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92AD2" w14:textId="0DE33F7E" w:rsidR="00DB206B" w:rsidRPr="00632E2E" w:rsidRDefault="00632E2E" w:rsidP="00632E2E">
      <w:pPr>
        <w:jc w:val="center"/>
        <w:rPr>
          <w:rFonts w:cs="Arial"/>
          <w:b/>
          <w:bCs/>
          <w:color w:val="000000"/>
          <w:szCs w:val="20"/>
        </w:rPr>
      </w:pPr>
      <w:r>
        <w:rPr>
          <w:rFonts w:cs="Arial"/>
          <w:b/>
          <w:bCs/>
          <w:color w:val="000000"/>
          <w:szCs w:val="20"/>
        </w:rPr>
        <w:t>ANEXO I -</w:t>
      </w:r>
      <w:r w:rsidR="00DB206B" w:rsidRPr="00ED574B">
        <w:rPr>
          <w:rFonts w:cs="Arial"/>
          <w:b/>
          <w:bCs/>
          <w:color w:val="000000"/>
          <w:szCs w:val="20"/>
        </w:rPr>
        <w:t xml:space="preserve"> TERMO DE REFERÊNCIA</w:t>
      </w:r>
    </w:p>
    <w:p w14:paraId="64592AD3" w14:textId="561E0415" w:rsidR="00DB206B" w:rsidRPr="00ED574B" w:rsidRDefault="00DB206B" w:rsidP="00C11B30">
      <w:pPr>
        <w:ind w:right="-17"/>
        <w:jc w:val="center"/>
        <w:rPr>
          <w:rFonts w:cs="Arial"/>
          <w:bCs/>
          <w:color w:val="000000"/>
          <w:szCs w:val="20"/>
        </w:rPr>
      </w:pPr>
      <w:r w:rsidRPr="00ED574B">
        <w:rPr>
          <w:rFonts w:cs="Arial"/>
          <w:bCs/>
          <w:color w:val="000000"/>
          <w:szCs w:val="20"/>
        </w:rPr>
        <w:t>(Processo Administrativo n.°</w:t>
      </w:r>
      <w:r w:rsidR="00632E2E">
        <w:rPr>
          <w:rFonts w:cs="Arial"/>
          <w:bCs/>
          <w:color w:val="000000"/>
          <w:szCs w:val="20"/>
        </w:rPr>
        <w:t>23381.000195.2018-93</w:t>
      </w:r>
      <w:r w:rsidRPr="00ED574B">
        <w:rPr>
          <w:rFonts w:cs="Arial"/>
          <w:bCs/>
          <w:color w:val="000000"/>
          <w:szCs w:val="20"/>
        </w:rPr>
        <w:t>)</w:t>
      </w:r>
    </w:p>
    <w:p w14:paraId="64592AD4" w14:textId="77777777" w:rsidR="00DB206B" w:rsidRPr="00ED574B" w:rsidRDefault="00DB206B" w:rsidP="00C11B30">
      <w:pPr>
        <w:pStyle w:val="Nivel1"/>
      </w:pPr>
      <w:r w:rsidRPr="00ED574B">
        <w:t>DO OBJETO</w:t>
      </w:r>
    </w:p>
    <w:p w14:paraId="64592AD5" w14:textId="597F36EC" w:rsidR="00DB206B" w:rsidRPr="00EA2729" w:rsidRDefault="00EA2729" w:rsidP="00EA2729">
      <w:pPr>
        <w:pStyle w:val="PargrafodaLista"/>
      </w:pPr>
      <w:r w:rsidRPr="00EA2729">
        <w:t xml:space="preserve">Contratação de SEGURO DE ACIDENTES PESSOAIS COLETIVO </w:t>
      </w:r>
      <w:r>
        <w:t>para estagiários</w:t>
      </w:r>
      <w:r w:rsidR="000134BF">
        <w:t>,</w:t>
      </w:r>
      <w:r w:rsidR="005E5729">
        <w:t xml:space="preserve"> sem franquia,</w:t>
      </w:r>
      <w:r w:rsidR="000134BF">
        <w:t xml:space="preserve"> </w:t>
      </w:r>
      <w:r w:rsidR="000134BF" w:rsidRPr="00C259DD">
        <w:rPr>
          <w:rFonts w:cs="Times New Roman"/>
          <w:szCs w:val="20"/>
        </w:rPr>
        <w:t>com cobertura de morte acidental (MA), invalidez permanente total ou parcial por acidente (IPA) e Despesas médicas Hospitalares e Odontológicas (DMHO)</w:t>
      </w:r>
      <w:r w:rsidRPr="00EA2729">
        <w:t>, conforme condições, quantidades e exigências estabelecidas neste instrumento: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5"/>
        <w:gridCol w:w="983"/>
        <w:gridCol w:w="3221"/>
        <w:gridCol w:w="1024"/>
        <w:gridCol w:w="1179"/>
        <w:gridCol w:w="1115"/>
        <w:gridCol w:w="1343"/>
      </w:tblGrid>
      <w:tr w:rsidR="00610944" w:rsidRPr="00C259DD" w14:paraId="64592ADB" w14:textId="77777777" w:rsidTr="00C259DD">
        <w:tc>
          <w:tcPr>
            <w:tcW w:w="0" w:type="auto"/>
            <w:vAlign w:val="center"/>
          </w:tcPr>
          <w:p w14:paraId="64592AD7" w14:textId="1279766B" w:rsidR="00C259DD" w:rsidRPr="00C259DD" w:rsidRDefault="00C259DD" w:rsidP="00C259DD">
            <w:pPr>
              <w:widowControl w:val="0"/>
              <w:suppressAutoHyphens/>
              <w:spacing w:after="120"/>
              <w:jc w:val="center"/>
              <w:rPr>
                <w:rFonts w:cs="Times New Roman"/>
                <w:bCs/>
                <w:szCs w:val="20"/>
              </w:rPr>
            </w:pPr>
            <w:r w:rsidRPr="00C259DD">
              <w:rPr>
                <w:rFonts w:cs="Times New Roman"/>
                <w:bCs/>
                <w:szCs w:val="20"/>
              </w:rPr>
              <w:t>ITEM</w:t>
            </w:r>
          </w:p>
        </w:tc>
        <w:tc>
          <w:tcPr>
            <w:tcW w:w="0" w:type="auto"/>
            <w:vAlign w:val="center"/>
          </w:tcPr>
          <w:p w14:paraId="6ECF894D" w14:textId="4E0238E7" w:rsidR="00C259DD" w:rsidRPr="00C259DD" w:rsidRDefault="00C259DD" w:rsidP="00C259DD">
            <w:pPr>
              <w:widowControl w:val="0"/>
              <w:suppressAutoHyphens/>
              <w:spacing w:after="120"/>
              <w:jc w:val="center"/>
              <w:rPr>
                <w:rFonts w:cs="Times New Roman"/>
                <w:bCs/>
                <w:szCs w:val="20"/>
              </w:rPr>
            </w:pPr>
            <w:r w:rsidRPr="00C259DD">
              <w:rPr>
                <w:rFonts w:cs="Times New Roman"/>
                <w:bCs/>
                <w:szCs w:val="20"/>
              </w:rPr>
              <w:t>CATSER</w:t>
            </w:r>
          </w:p>
        </w:tc>
        <w:tc>
          <w:tcPr>
            <w:tcW w:w="0" w:type="auto"/>
            <w:vAlign w:val="center"/>
          </w:tcPr>
          <w:p w14:paraId="64592AD9" w14:textId="2F125EE7" w:rsidR="00C259DD" w:rsidRPr="00C259DD" w:rsidRDefault="00C259DD" w:rsidP="00C259DD">
            <w:pPr>
              <w:widowControl w:val="0"/>
              <w:suppressAutoHyphens/>
              <w:spacing w:after="120"/>
              <w:jc w:val="center"/>
              <w:rPr>
                <w:rFonts w:cs="Times New Roman"/>
                <w:szCs w:val="20"/>
              </w:rPr>
            </w:pPr>
            <w:r w:rsidRPr="00C259DD">
              <w:rPr>
                <w:rFonts w:cs="Times New Roman"/>
                <w:bCs/>
                <w:szCs w:val="20"/>
              </w:rPr>
              <w:t>ESPECIFICAÇÃO</w:t>
            </w:r>
          </w:p>
        </w:tc>
        <w:tc>
          <w:tcPr>
            <w:tcW w:w="0" w:type="auto"/>
            <w:vAlign w:val="center"/>
          </w:tcPr>
          <w:p w14:paraId="1425AA51" w14:textId="464DE63D" w:rsidR="00C259DD" w:rsidRPr="00C259DD" w:rsidRDefault="00C259DD" w:rsidP="00C259DD">
            <w:pPr>
              <w:widowControl w:val="0"/>
              <w:suppressAutoHyphens/>
              <w:spacing w:after="120"/>
              <w:jc w:val="center"/>
              <w:rPr>
                <w:rFonts w:cs="Times New Roman"/>
                <w:bCs/>
                <w:szCs w:val="20"/>
              </w:rPr>
            </w:pPr>
            <w:r w:rsidRPr="00C259DD">
              <w:rPr>
                <w:rFonts w:cs="Times New Roman"/>
                <w:bCs/>
                <w:szCs w:val="20"/>
              </w:rPr>
              <w:t>Unidade</w:t>
            </w:r>
          </w:p>
        </w:tc>
        <w:tc>
          <w:tcPr>
            <w:tcW w:w="0" w:type="auto"/>
            <w:vAlign w:val="center"/>
          </w:tcPr>
          <w:p w14:paraId="013CFE74" w14:textId="1981BC84" w:rsidR="00C259DD" w:rsidRPr="00C259DD" w:rsidRDefault="00C259DD" w:rsidP="00C259DD">
            <w:pPr>
              <w:widowControl w:val="0"/>
              <w:suppressAutoHyphens/>
              <w:spacing w:after="120"/>
              <w:jc w:val="center"/>
              <w:rPr>
                <w:rFonts w:cs="Times New Roman"/>
                <w:bCs/>
                <w:szCs w:val="20"/>
              </w:rPr>
            </w:pPr>
            <w:r w:rsidRPr="00C259DD">
              <w:rPr>
                <w:rFonts w:cs="Times New Roman"/>
                <w:bCs/>
                <w:szCs w:val="20"/>
              </w:rPr>
              <w:t>Quantidade estimada</w:t>
            </w:r>
          </w:p>
        </w:tc>
        <w:tc>
          <w:tcPr>
            <w:tcW w:w="0" w:type="auto"/>
            <w:vAlign w:val="center"/>
          </w:tcPr>
          <w:p w14:paraId="0D069ED9" w14:textId="7F6A7D5F" w:rsidR="00C259DD" w:rsidRPr="00C259DD" w:rsidRDefault="00C259DD" w:rsidP="00C259DD">
            <w:pPr>
              <w:widowControl w:val="0"/>
              <w:suppressAutoHyphens/>
              <w:spacing w:after="120"/>
              <w:jc w:val="center"/>
              <w:rPr>
                <w:rFonts w:cs="Times New Roman"/>
                <w:bCs/>
                <w:szCs w:val="20"/>
              </w:rPr>
            </w:pPr>
            <w:r w:rsidRPr="00C259DD">
              <w:rPr>
                <w:rFonts w:cs="Times New Roman"/>
                <w:bCs/>
                <w:szCs w:val="20"/>
              </w:rPr>
              <w:t>Valor unitário</w:t>
            </w:r>
          </w:p>
        </w:tc>
        <w:tc>
          <w:tcPr>
            <w:tcW w:w="0" w:type="auto"/>
            <w:vAlign w:val="center"/>
          </w:tcPr>
          <w:p w14:paraId="64592ADA" w14:textId="409AECC1" w:rsidR="00C259DD" w:rsidRPr="00C259DD" w:rsidRDefault="00C259DD" w:rsidP="00C259DD">
            <w:pPr>
              <w:widowControl w:val="0"/>
              <w:suppressAutoHyphens/>
              <w:spacing w:after="120"/>
              <w:jc w:val="center"/>
              <w:rPr>
                <w:rFonts w:cs="Times New Roman"/>
                <w:bCs/>
                <w:szCs w:val="20"/>
              </w:rPr>
            </w:pPr>
            <w:r w:rsidRPr="00C259DD">
              <w:rPr>
                <w:rFonts w:cs="Times New Roman"/>
                <w:bCs/>
                <w:szCs w:val="20"/>
              </w:rPr>
              <w:t>Valor total máximo</w:t>
            </w:r>
          </w:p>
        </w:tc>
      </w:tr>
      <w:tr w:rsidR="00610944" w:rsidRPr="00C259DD" w14:paraId="64592ADF" w14:textId="77777777" w:rsidTr="00C259DD">
        <w:tc>
          <w:tcPr>
            <w:tcW w:w="0" w:type="auto"/>
            <w:vAlign w:val="center"/>
          </w:tcPr>
          <w:p w14:paraId="64592ADC" w14:textId="77777777" w:rsidR="00C259DD" w:rsidRPr="00C259DD" w:rsidRDefault="00C259DD" w:rsidP="00C259DD">
            <w:pPr>
              <w:widowControl w:val="0"/>
              <w:suppressAutoHyphens/>
              <w:spacing w:after="120" w:line="276" w:lineRule="auto"/>
              <w:jc w:val="center"/>
              <w:rPr>
                <w:rFonts w:cs="Times New Roman"/>
                <w:szCs w:val="20"/>
              </w:rPr>
            </w:pPr>
            <w:proofErr w:type="gramStart"/>
            <w:r w:rsidRPr="00C259DD">
              <w:rPr>
                <w:rFonts w:cs="Times New Roman"/>
                <w:szCs w:val="20"/>
              </w:rPr>
              <w:t>1</w:t>
            </w:r>
            <w:proofErr w:type="gramEnd"/>
          </w:p>
        </w:tc>
        <w:tc>
          <w:tcPr>
            <w:tcW w:w="0" w:type="auto"/>
            <w:vAlign w:val="center"/>
          </w:tcPr>
          <w:p w14:paraId="02F6B81F" w14:textId="77A2DE01" w:rsidR="00C259DD" w:rsidRPr="00C259DD" w:rsidRDefault="0056754E" w:rsidP="00C259DD">
            <w:pPr>
              <w:widowControl w:val="0"/>
              <w:suppressAutoHyphens/>
              <w:spacing w:after="120" w:line="276" w:lineRule="auto"/>
              <w:jc w:val="center"/>
              <w:rPr>
                <w:rFonts w:cs="Times New Roman"/>
                <w:szCs w:val="20"/>
              </w:rPr>
            </w:pPr>
            <w:r>
              <w:rPr>
                <w:rFonts w:cs="Times New Roman"/>
                <w:szCs w:val="20"/>
              </w:rPr>
              <w:t>906</w:t>
            </w:r>
          </w:p>
        </w:tc>
        <w:tc>
          <w:tcPr>
            <w:tcW w:w="0" w:type="auto"/>
            <w:vAlign w:val="center"/>
          </w:tcPr>
          <w:p w14:paraId="64592ADD" w14:textId="7888E717" w:rsidR="00C259DD" w:rsidRPr="00C259DD" w:rsidRDefault="00C259DD" w:rsidP="00DD4C27">
            <w:pPr>
              <w:widowControl w:val="0"/>
              <w:suppressAutoHyphens/>
              <w:spacing w:after="120" w:line="276" w:lineRule="auto"/>
              <w:rPr>
                <w:rFonts w:cs="Times New Roman"/>
                <w:szCs w:val="20"/>
              </w:rPr>
            </w:pPr>
            <w:r w:rsidRPr="00C259DD">
              <w:rPr>
                <w:rFonts w:cs="Times New Roman"/>
                <w:szCs w:val="20"/>
              </w:rPr>
              <w:t>Seguro coletivo contra acidentes pessoas para estagiários,</w:t>
            </w:r>
            <w:r w:rsidR="005E5729">
              <w:rPr>
                <w:rFonts w:cs="Times New Roman"/>
                <w:szCs w:val="20"/>
              </w:rPr>
              <w:t xml:space="preserve"> sem franquia,</w:t>
            </w:r>
            <w:r w:rsidRPr="00C259DD">
              <w:rPr>
                <w:rFonts w:cs="Times New Roman"/>
                <w:szCs w:val="20"/>
              </w:rPr>
              <w:t xml:space="preserve"> com cobertura de morte acidental (MA), invalidez permanente total ou parcial por acidente (IPA) e Despesas médicas Hospitalares e Odontológicas (DMHO), com capital segurado de R$ 10.000,00 (dez mil reais) para MA e IPA, cada uma, e de R$ 5.000,00 (cinco mil reais) para DMHO.</w:t>
            </w:r>
          </w:p>
        </w:tc>
        <w:tc>
          <w:tcPr>
            <w:tcW w:w="0" w:type="auto"/>
            <w:vAlign w:val="center"/>
          </w:tcPr>
          <w:p w14:paraId="1A133BD3" w14:textId="14AF1884" w:rsidR="00C259DD" w:rsidRPr="00C259DD" w:rsidRDefault="001E4E9D" w:rsidP="00DD4C27">
            <w:pPr>
              <w:widowControl w:val="0"/>
              <w:suppressAutoHyphens/>
              <w:spacing w:after="120" w:line="276" w:lineRule="auto"/>
              <w:jc w:val="center"/>
              <w:rPr>
                <w:rFonts w:cs="Times New Roman"/>
                <w:szCs w:val="20"/>
              </w:rPr>
            </w:pPr>
            <w:r>
              <w:rPr>
                <w:rFonts w:cs="Times New Roman"/>
                <w:szCs w:val="20"/>
              </w:rPr>
              <w:t>Prêmio anual por vida segurada</w:t>
            </w:r>
          </w:p>
        </w:tc>
        <w:tc>
          <w:tcPr>
            <w:tcW w:w="0" w:type="auto"/>
            <w:vAlign w:val="center"/>
          </w:tcPr>
          <w:p w14:paraId="708AD7B2" w14:textId="236861EC" w:rsidR="00C259DD" w:rsidRPr="00DF690E" w:rsidRDefault="00222FC1" w:rsidP="00610944">
            <w:pPr>
              <w:widowControl w:val="0"/>
              <w:suppressAutoHyphens/>
              <w:spacing w:after="120" w:line="276" w:lineRule="auto"/>
              <w:jc w:val="center"/>
              <w:rPr>
                <w:rFonts w:cs="Times New Roman"/>
                <w:szCs w:val="20"/>
              </w:rPr>
            </w:pPr>
            <w:r>
              <w:rPr>
                <w:rFonts w:ascii="Arial" w:hAnsi="Arial" w:cs="Arial"/>
                <w:color w:val="000033"/>
                <w:sz w:val="17"/>
                <w:szCs w:val="17"/>
              </w:rPr>
              <w:t>2</w:t>
            </w:r>
            <w:r w:rsidR="00610944">
              <w:rPr>
                <w:rFonts w:ascii="Arial" w:hAnsi="Arial" w:cs="Arial"/>
                <w:color w:val="000033"/>
                <w:sz w:val="17"/>
                <w:szCs w:val="17"/>
              </w:rPr>
              <w:t>810</w:t>
            </w:r>
          </w:p>
        </w:tc>
        <w:tc>
          <w:tcPr>
            <w:tcW w:w="0" w:type="auto"/>
            <w:vAlign w:val="center"/>
          </w:tcPr>
          <w:p w14:paraId="2FCDACF3" w14:textId="7A1B9019" w:rsidR="00C259DD" w:rsidRPr="00C259DD" w:rsidRDefault="000134BF" w:rsidP="00C259DD">
            <w:pPr>
              <w:widowControl w:val="0"/>
              <w:suppressAutoHyphens/>
              <w:spacing w:after="120" w:line="276" w:lineRule="auto"/>
              <w:jc w:val="center"/>
              <w:rPr>
                <w:rFonts w:cs="Times New Roman"/>
                <w:szCs w:val="20"/>
              </w:rPr>
            </w:pPr>
            <w:r w:rsidRPr="007E68C2">
              <w:t>R$ 9,60 (nove reais e sessenta centavos)</w:t>
            </w:r>
          </w:p>
        </w:tc>
        <w:tc>
          <w:tcPr>
            <w:tcW w:w="0" w:type="auto"/>
            <w:vAlign w:val="center"/>
          </w:tcPr>
          <w:p w14:paraId="64592ADE" w14:textId="0BD5B043" w:rsidR="00C259DD" w:rsidRPr="00C259DD" w:rsidRDefault="000134BF" w:rsidP="00610944">
            <w:pPr>
              <w:widowControl w:val="0"/>
              <w:suppressAutoHyphens/>
              <w:spacing w:after="120" w:line="276" w:lineRule="auto"/>
              <w:jc w:val="center"/>
              <w:rPr>
                <w:rFonts w:cs="Times New Roman"/>
                <w:szCs w:val="20"/>
              </w:rPr>
            </w:pPr>
            <w:r w:rsidRPr="000134BF">
              <w:rPr>
                <w:rFonts w:cs="Times New Roman"/>
                <w:b/>
                <w:szCs w:val="20"/>
              </w:rPr>
              <w:t xml:space="preserve">R$ </w:t>
            </w:r>
            <w:r w:rsidR="00610944">
              <w:rPr>
                <w:rFonts w:cs="Times New Roman"/>
                <w:b/>
                <w:szCs w:val="20"/>
              </w:rPr>
              <w:t>26.976,00</w:t>
            </w:r>
            <w:r w:rsidR="00222FC1">
              <w:rPr>
                <w:rFonts w:cs="Times New Roman"/>
                <w:b/>
                <w:szCs w:val="20"/>
              </w:rPr>
              <w:t xml:space="preserve"> </w:t>
            </w:r>
            <w:r>
              <w:rPr>
                <w:rFonts w:cs="Times New Roman"/>
                <w:szCs w:val="20"/>
              </w:rPr>
              <w:t>(</w:t>
            </w:r>
            <w:proofErr w:type="gramStart"/>
            <w:r w:rsidR="00610944">
              <w:rPr>
                <w:rFonts w:cs="Times New Roman"/>
                <w:szCs w:val="20"/>
              </w:rPr>
              <w:t>vinte e seis mil, novecentos e setenta e</w:t>
            </w:r>
            <w:proofErr w:type="gramEnd"/>
            <w:r w:rsidR="00610944">
              <w:rPr>
                <w:rFonts w:cs="Times New Roman"/>
                <w:szCs w:val="20"/>
              </w:rPr>
              <w:t xml:space="preserve"> seis reais</w:t>
            </w:r>
            <w:r>
              <w:rPr>
                <w:rFonts w:cs="Times New Roman"/>
                <w:szCs w:val="20"/>
              </w:rPr>
              <w:t>)</w:t>
            </w:r>
          </w:p>
        </w:tc>
      </w:tr>
    </w:tbl>
    <w:p w14:paraId="1302FBC4" w14:textId="4C2CCC05" w:rsidR="002751E6" w:rsidRDefault="00EA2729" w:rsidP="00EA2729">
      <w:pPr>
        <w:pStyle w:val="PargrafodaLista"/>
      </w:pPr>
      <w:r>
        <w:t>Os valores unitários descritos acima são o máximo aceitável pela administração.</w:t>
      </w:r>
    </w:p>
    <w:p w14:paraId="0CD7F43C" w14:textId="4762E7E6" w:rsidR="00137ABC" w:rsidRPr="00137ABC" w:rsidRDefault="00137ABC" w:rsidP="00137ABC">
      <w:pPr>
        <w:pStyle w:val="PargrafodaLista"/>
        <w:rPr>
          <w:b/>
        </w:rPr>
      </w:pPr>
      <w:r w:rsidRPr="002751E6">
        <w:t>Estimativas de consumo individualizadas, do órgão gerenciador e órgão(s) e entidade(s) participante(s).</w:t>
      </w:r>
    </w:p>
    <w:tbl>
      <w:tblPr>
        <w:tblStyle w:val="Tabelacomgrade"/>
        <w:tblW w:w="5000" w:type="pct"/>
        <w:tblLook w:val="04A0" w:firstRow="1" w:lastRow="0" w:firstColumn="1" w:lastColumn="0" w:noHBand="0" w:noVBand="1"/>
      </w:tblPr>
      <w:tblGrid>
        <w:gridCol w:w="616"/>
        <w:gridCol w:w="2411"/>
        <w:gridCol w:w="1606"/>
        <w:gridCol w:w="2406"/>
        <w:gridCol w:w="1303"/>
        <w:gridCol w:w="1228"/>
      </w:tblGrid>
      <w:tr w:rsidR="00137ABC" w14:paraId="773CE86C" w14:textId="77777777" w:rsidTr="005F6F85">
        <w:tc>
          <w:tcPr>
            <w:tcW w:w="322" w:type="pct"/>
            <w:vAlign w:val="center"/>
          </w:tcPr>
          <w:p w14:paraId="36FAFB3A" w14:textId="77777777" w:rsidR="00137ABC" w:rsidRPr="001C29DA" w:rsidRDefault="00137ABC" w:rsidP="00FA0294">
            <w:pPr>
              <w:jc w:val="center"/>
              <w:rPr>
                <w:b/>
              </w:rPr>
            </w:pPr>
            <w:r w:rsidRPr="001C29DA">
              <w:rPr>
                <w:b/>
              </w:rPr>
              <w:t>Item</w:t>
            </w:r>
          </w:p>
        </w:tc>
        <w:tc>
          <w:tcPr>
            <w:tcW w:w="1260" w:type="pct"/>
            <w:vAlign w:val="center"/>
          </w:tcPr>
          <w:p w14:paraId="5584AAEC" w14:textId="77777777" w:rsidR="00137ABC" w:rsidRPr="001C29DA" w:rsidRDefault="00137ABC" w:rsidP="00FA0294">
            <w:pPr>
              <w:jc w:val="center"/>
              <w:rPr>
                <w:b/>
              </w:rPr>
            </w:pPr>
            <w:r w:rsidRPr="001C29DA">
              <w:rPr>
                <w:b/>
              </w:rPr>
              <w:t>Descrição</w:t>
            </w:r>
          </w:p>
        </w:tc>
        <w:tc>
          <w:tcPr>
            <w:tcW w:w="839" w:type="pct"/>
            <w:vAlign w:val="center"/>
          </w:tcPr>
          <w:p w14:paraId="5D9E0B2E" w14:textId="77777777" w:rsidR="00137ABC" w:rsidRPr="001C29DA" w:rsidRDefault="00137ABC" w:rsidP="00FA0294">
            <w:pPr>
              <w:jc w:val="center"/>
              <w:rPr>
                <w:b/>
              </w:rPr>
            </w:pPr>
            <w:r>
              <w:rPr>
                <w:b/>
              </w:rPr>
              <w:t>Unidade</w:t>
            </w:r>
          </w:p>
        </w:tc>
        <w:tc>
          <w:tcPr>
            <w:tcW w:w="1257" w:type="pct"/>
            <w:vAlign w:val="center"/>
          </w:tcPr>
          <w:p w14:paraId="131FCFB0" w14:textId="77777777" w:rsidR="00137ABC" w:rsidRPr="001C29DA" w:rsidRDefault="00137ABC" w:rsidP="00FA0294">
            <w:pPr>
              <w:jc w:val="center"/>
              <w:rPr>
                <w:b/>
              </w:rPr>
            </w:pPr>
            <w:r w:rsidRPr="001C29DA">
              <w:rPr>
                <w:b/>
              </w:rPr>
              <w:t>Órgão Gerenciador/Participante</w:t>
            </w:r>
          </w:p>
        </w:tc>
        <w:tc>
          <w:tcPr>
            <w:tcW w:w="681" w:type="pct"/>
            <w:vAlign w:val="center"/>
          </w:tcPr>
          <w:p w14:paraId="466F3C99" w14:textId="77777777" w:rsidR="00137ABC" w:rsidRPr="001C29DA" w:rsidRDefault="00137ABC" w:rsidP="00FA0294">
            <w:pPr>
              <w:jc w:val="center"/>
              <w:rPr>
                <w:b/>
              </w:rPr>
            </w:pPr>
            <w:r w:rsidRPr="001C29DA">
              <w:rPr>
                <w:b/>
              </w:rPr>
              <w:t>Município</w:t>
            </w:r>
          </w:p>
        </w:tc>
        <w:tc>
          <w:tcPr>
            <w:tcW w:w="642" w:type="pct"/>
            <w:vAlign w:val="center"/>
          </w:tcPr>
          <w:p w14:paraId="3474931F" w14:textId="77777777" w:rsidR="00137ABC" w:rsidRPr="001C29DA" w:rsidRDefault="00137ABC" w:rsidP="00FA0294">
            <w:pPr>
              <w:jc w:val="center"/>
              <w:rPr>
                <w:b/>
              </w:rPr>
            </w:pPr>
            <w:r w:rsidRPr="001C29DA">
              <w:rPr>
                <w:b/>
              </w:rPr>
              <w:t>Quantidade</w:t>
            </w:r>
          </w:p>
        </w:tc>
      </w:tr>
      <w:tr w:rsidR="00610944" w14:paraId="3B9939A3" w14:textId="77777777" w:rsidTr="005F6F85">
        <w:tc>
          <w:tcPr>
            <w:tcW w:w="322" w:type="pct"/>
            <w:vMerge w:val="restart"/>
            <w:vAlign w:val="center"/>
          </w:tcPr>
          <w:p w14:paraId="1A4263E2" w14:textId="61C5CC22" w:rsidR="00610944" w:rsidRDefault="00610944" w:rsidP="00FA0294">
            <w:pPr>
              <w:jc w:val="center"/>
            </w:pPr>
            <w:proofErr w:type="gramStart"/>
            <w:r>
              <w:t>1</w:t>
            </w:r>
            <w:proofErr w:type="gramEnd"/>
          </w:p>
        </w:tc>
        <w:tc>
          <w:tcPr>
            <w:tcW w:w="1260" w:type="pct"/>
            <w:vMerge w:val="restart"/>
            <w:vAlign w:val="center"/>
          </w:tcPr>
          <w:p w14:paraId="7FFEA379" w14:textId="5A978F2D" w:rsidR="00610944" w:rsidRPr="001C29DA" w:rsidRDefault="00610944" w:rsidP="00FA0294">
            <w:pPr>
              <w:jc w:val="center"/>
            </w:pPr>
            <w:r w:rsidRPr="001C29DA">
              <w:t xml:space="preserve">Seguro coletivo contra acidentes pessoas para estagiários, </w:t>
            </w:r>
            <w:r>
              <w:t xml:space="preserve">sem franquia, </w:t>
            </w:r>
            <w:r w:rsidRPr="001C29DA">
              <w:t>com cobertura de morte acidental (MA), invalidez permanente total ou parcial por acidente (IPA) e Despesas médicas Hospitalares e Odontológicas (DMHO), com capital segurado de R$ 10.000,00 (dez mil reais) para MA e IPA, cada uma, e de R$ 5.000,00 (cinco mil reais) para DMHO.</w:t>
            </w:r>
          </w:p>
        </w:tc>
        <w:tc>
          <w:tcPr>
            <w:tcW w:w="839" w:type="pct"/>
            <w:vMerge w:val="restart"/>
            <w:vAlign w:val="center"/>
          </w:tcPr>
          <w:p w14:paraId="66D25902" w14:textId="5EAC7AC0" w:rsidR="00610944" w:rsidRDefault="00610944" w:rsidP="00FA0294">
            <w:pPr>
              <w:jc w:val="center"/>
              <w:rPr>
                <w:rFonts w:cs="Times New Roman"/>
                <w:szCs w:val="20"/>
              </w:rPr>
            </w:pPr>
            <w:r>
              <w:rPr>
                <w:rFonts w:cs="Times New Roman"/>
                <w:szCs w:val="20"/>
              </w:rPr>
              <w:t>Prêmio anual por vida segurada</w:t>
            </w:r>
          </w:p>
        </w:tc>
        <w:tc>
          <w:tcPr>
            <w:tcW w:w="1257" w:type="pct"/>
            <w:vAlign w:val="center"/>
          </w:tcPr>
          <w:p w14:paraId="2EAD8BE7" w14:textId="2D6756C0" w:rsidR="00610944" w:rsidRDefault="00610944" w:rsidP="00FA0294">
            <w:pPr>
              <w:jc w:val="center"/>
              <w:rPr>
                <w:rFonts w:ascii="Arial" w:hAnsi="Arial" w:cs="Arial"/>
                <w:color w:val="000033"/>
                <w:sz w:val="17"/>
                <w:szCs w:val="17"/>
              </w:rPr>
            </w:pPr>
            <w:r>
              <w:rPr>
                <w:rFonts w:ascii="Arial" w:hAnsi="Arial" w:cs="Arial"/>
                <w:color w:val="000033"/>
                <w:sz w:val="17"/>
                <w:szCs w:val="17"/>
              </w:rPr>
              <w:t xml:space="preserve">158138 - </w:t>
            </w:r>
            <w:r>
              <w:rPr>
                <w:rFonts w:ascii="Arial" w:hAnsi="Arial" w:cs="Arial"/>
                <w:color w:val="000033"/>
                <w:sz w:val="17"/>
                <w:szCs w:val="17"/>
              </w:rPr>
              <w:t>INSTITUTO FED.</w:t>
            </w:r>
            <w:r w:rsidR="00903505">
              <w:rPr>
                <w:rFonts w:ascii="Arial" w:hAnsi="Arial" w:cs="Arial"/>
                <w:color w:val="000033"/>
                <w:sz w:val="17"/>
                <w:szCs w:val="17"/>
              </w:rPr>
              <w:t xml:space="preserve"> </w:t>
            </w:r>
            <w:r>
              <w:rPr>
                <w:rFonts w:ascii="Arial" w:hAnsi="Arial" w:cs="Arial"/>
                <w:color w:val="000033"/>
                <w:sz w:val="17"/>
                <w:szCs w:val="17"/>
              </w:rPr>
              <w:t>DA PARAÍBA</w:t>
            </w:r>
            <w:r>
              <w:rPr>
                <w:rFonts w:ascii="Arial" w:hAnsi="Arial" w:cs="Arial"/>
                <w:color w:val="000033"/>
                <w:sz w:val="17"/>
                <w:szCs w:val="17"/>
              </w:rPr>
              <w:t>/</w:t>
            </w:r>
            <w:proofErr w:type="gramStart"/>
            <w:r>
              <w:rPr>
                <w:rFonts w:ascii="Arial" w:hAnsi="Arial" w:cs="Arial"/>
                <w:color w:val="000033"/>
                <w:sz w:val="17"/>
                <w:szCs w:val="17"/>
              </w:rPr>
              <w:t>REITORIA</w:t>
            </w:r>
            <w:proofErr w:type="gramEnd"/>
          </w:p>
        </w:tc>
        <w:tc>
          <w:tcPr>
            <w:tcW w:w="681" w:type="pct"/>
            <w:vAlign w:val="center"/>
          </w:tcPr>
          <w:p w14:paraId="52DCDF27" w14:textId="47AE86AA" w:rsidR="00610944" w:rsidRDefault="006F7D9D" w:rsidP="00FA0294">
            <w:pPr>
              <w:jc w:val="center"/>
              <w:rPr>
                <w:rFonts w:ascii="Arial" w:hAnsi="Arial" w:cs="Arial"/>
                <w:color w:val="000033"/>
                <w:sz w:val="17"/>
                <w:szCs w:val="17"/>
              </w:rPr>
            </w:pPr>
            <w:r>
              <w:rPr>
                <w:rFonts w:ascii="Arial" w:hAnsi="Arial" w:cs="Arial"/>
                <w:color w:val="000033"/>
                <w:sz w:val="17"/>
                <w:szCs w:val="17"/>
              </w:rPr>
              <w:t>João Pessoa/PB</w:t>
            </w:r>
          </w:p>
        </w:tc>
        <w:tc>
          <w:tcPr>
            <w:tcW w:w="642" w:type="pct"/>
            <w:vAlign w:val="center"/>
          </w:tcPr>
          <w:p w14:paraId="7E69CAE2" w14:textId="0D70FF81" w:rsidR="00610944" w:rsidRDefault="006F7D9D" w:rsidP="00FA0294">
            <w:pPr>
              <w:jc w:val="center"/>
              <w:rPr>
                <w:rFonts w:ascii="Arial" w:hAnsi="Arial" w:cs="Arial"/>
                <w:color w:val="000033"/>
                <w:sz w:val="17"/>
                <w:szCs w:val="17"/>
              </w:rPr>
            </w:pPr>
            <w:r>
              <w:rPr>
                <w:rFonts w:ascii="Arial" w:hAnsi="Arial" w:cs="Arial"/>
                <w:color w:val="000033"/>
                <w:sz w:val="17"/>
                <w:szCs w:val="17"/>
              </w:rPr>
              <w:t>800</w:t>
            </w:r>
          </w:p>
        </w:tc>
      </w:tr>
      <w:tr w:rsidR="00610944" w14:paraId="0D2A6EA3" w14:textId="77777777" w:rsidTr="005F6F85">
        <w:tc>
          <w:tcPr>
            <w:tcW w:w="322" w:type="pct"/>
            <w:vMerge/>
            <w:vAlign w:val="center"/>
          </w:tcPr>
          <w:p w14:paraId="76AD611B" w14:textId="639838BE" w:rsidR="00610944" w:rsidRDefault="00610944" w:rsidP="00FA0294">
            <w:pPr>
              <w:jc w:val="center"/>
            </w:pPr>
          </w:p>
        </w:tc>
        <w:tc>
          <w:tcPr>
            <w:tcW w:w="1260" w:type="pct"/>
            <w:vMerge/>
            <w:vAlign w:val="center"/>
          </w:tcPr>
          <w:p w14:paraId="74733BF8" w14:textId="388ED53E" w:rsidR="00610944" w:rsidRPr="001C29DA" w:rsidRDefault="00610944" w:rsidP="00FA0294">
            <w:pPr>
              <w:jc w:val="center"/>
            </w:pPr>
          </w:p>
        </w:tc>
        <w:tc>
          <w:tcPr>
            <w:tcW w:w="839" w:type="pct"/>
            <w:vMerge/>
            <w:vAlign w:val="center"/>
          </w:tcPr>
          <w:p w14:paraId="03D0A058" w14:textId="21E4B97B" w:rsidR="00610944" w:rsidRDefault="00610944" w:rsidP="00FA0294">
            <w:pPr>
              <w:jc w:val="center"/>
              <w:rPr>
                <w:rFonts w:ascii="Arial" w:hAnsi="Arial" w:cs="Arial"/>
                <w:color w:val="000033"/>
                <w:sz w:val="17"/>
                <w:szCs w:val="17"/>
              </w:rPr>
            </w:pPr>
          </w:p>
        </w:tc>
        <w:tc>
          <w:tcPr>
            <w:tcW w:w="1257" w:type="pct"/>
            <w:vAlign w:val="center"/>
          </w:tcPr>
          <w:p w14:paraId="75A3FE32" w14:textId="7077C8FB" w:rsidR="00610944" w:rsidRDefault="00610944" w:rsidP="00FA0294">
            <w:pPr>
              <w:jc w:val="center"/>
              <w:rPr>
                <w:rFonts w:ascii="Arial" w:hAnsi="Arial" w:cs="Arial"/>
                <w:color w:val="000033"/>
                <w:sz w:val="17"/>
                <w:szCs w:val="17"/>
              </w:rPr>
            </w:pPr>
            <w:r>
              <w:rPr>
                <w:rFonts w:ascii="Arial" w:hAnsi="Arial" w:cs="Arial"/>
                <w:color w:val="000033"/>
                <w:sz w:val="17"/>
                <w:szCs w:val="17"/>
              </w:rPr>
              <w:t>154868 - INSTITUTO FED.</w:t>
            </w:r>
            <w:r w:rsidR="00903505">
              <w:rPr>
                <w:rFonts w:ascii="Arial" w:hAnsi="Arial" w:cs="Arial"/>
                <w:color w:val="000033"/>
                <w:sz w:val="17"/>
                <w:szCs w:val="17"/>
              </w:rPr>
              <w:t xml:space="preserve"> </w:t>
            </w:r>
            <w:r>
              <w:rPr>
                <w:rFonts w:ascii="Arial" w:hAnsi="Arial" w:cs="Arial"/>
                <w:color w:val="000033"/>
                <w:sz w:val="17"/>
                <w:szCs w:val="17"/>
              </w:rPr>
              <w:t xml:space="preserve">DA PARAÍBA/CAMPUS </w:t>
            </w:r>
            <w:proofErr w:type="gramStart"/>
            <w:r>
              <w:rPr>
                <w:rFonts w:ascii="Arial" w:hAnsi="Arial" w:cs="Arial"/>
                <w:color w:val="000033"/>
                <w:sz w:val="17"/>
                <w:szCs w:val="17"/>
              </w:rPr>
              <w:t>GUARABIRA</w:t>
            </w:r>
            <w:proofErr w:type="gramEnd"/>
          </w:p>
        </w:tc>
        <w:tc>
          <w:tcPr>
            <w:tcW w:w="681" w:type="pct"/>
            <w:vAlign w:val="center"/>
          </w:tcPr>
          <w:p w14:paraId="2F5BC724" w14:textId="77777777" w:rsidR="00610944" w:rsidRDefault="00610944" w:rsidP="00FA0294">
            <w:pPr>
              <w:jc w:val="center"/>
              <w:rPr>
                <w:rFonts w:ascii="Arial" w:hAnsi="Arial" w:cs="Arial"/>
                <w:color w:val="000033"/>
                <w:sz w:val="17"/>
                <w:szCs w:val="17"/>
              </w:rPr>
            </w:pPr>
            <w:r>
              <w:rPr>
                <w:rFonts w:ascii="Arial" w:hAnsi="Arial" w:cs="Arial"/>
                <w:color w:val="000033"/>
                <w:sz w:val="17"/>
                <w:szCs w:val="17"/>
              </w:rPr>
              <w:t>Guarabira/PB</w:t>
            </w:r>
          </w:p>
        </w:tc>
        <w:tc>
          <w:tcPr>
            <w:tcW w:w="642" w:type="pct"/>
            <w:vAlign w:val="center"/>
          </w:tcPr>
          <w:p w14:paraId="6EF37708" w14:textId="77777777" w:rsidR="00610944" w:rsidRDefault="00610944" w:rsidP="00FA0294">
            <w:pPr>
              <w:jc w:val="center"/>
              <w:rPr>
                <w:rFonts w:ascii="Arial" w:hAnsi="Arial" w:cs="Arial"/>
                <w:color w:val="000033"/>
                <w:sz w:val="17"/>
                <w:szCs w:val="17"/>
              </w:rPr>
            </w:pPr>
            <w:r>
              <w:rPr>
                <w:rFonts w:ascii="Arial" w:hAnsi="Arial" w:cs="Arial"/>
                <w:color w:val="000033"/>
                <w:sz w:val="17"/>
                <w:szCs w:val="17"/>
              </w:rPr>
              <w:t>20</w:t>
            </w:r>
          </w:p>
        </w:tc>
      </w:tr>
      <w:tr w:rsidR="00610944" w14:paraId="13FD147A" w14:textId="77777777" w:rsidTr="005F6F85">
        <w:tc>
          <w:tcPr>
            <w:tcW w:w="322" w:type="pct"/>
            <w:vMerge/>
            <w:vAlign w:val="center"/>
          </w:tcPr>
          <w:p w14:paraId="2FE31917" w14:textId="77777777" w:rsidR="00610944" w:rsidRDefault="00610944" w:rsidP="00FA0294">
            <w:pPr>
              <w:jc w:val="center"/>
            </w:pPr>
          </w:p>
        </w:tc>
        <w:tc>
          <w:tcPr>
            <w:tcW w:w="1260" w:type="pct"/>
            <w:vMerge/>
            <w:vAlign w:val="center"/>
          </w:tcPr>
          <w:p w14:paraId="364651D6" w14:textId="77777777" w:rsidR="00610944" w:rsidRDefault="00610944" w:rsidP="00FA0294">
            <w:pPr>
              <w:jc w:val="center"/>
            </w:pPr>
          </w:p>
        </w:tc>
        <w:tc>
          <w:tcPr>
            <w:tcW w:w="839" w:type="pct"/>
            <w:vMerge/>
          </w:tcPr>
          <w:p w14:paraId="42BE4759" w14:textId="77777777" w:rsidR="00610944" w:rsidRDefault="00610944" w:rsidP="00FA0294">
            <w:pPr>
              <w:jc w:val="center"/>
              <w:rPr>
                <w:rFonts w:ascii="Arial" w:hAnsi="Arial" w:cs="Arial"/>
                <w:color w:val="000033"/>
                <w:sz w:val="17"/>
                <w:szCs w:val="17"/>
              </w:rPr>
            </w:pPr>
          </w:p>
        </w:tc>
        <w:tc>
          <w:tcPr>
            <w:tcW w:w="1257" w:type="pct"/>
            <w:vAlign w:val="center"/>
          </w:tcPr>
          <w:p w14:paraId="18C3FB8C" w14:textId="3E663F18" w:rsidR="00610944" w:rsidRDefault="00610944" w:rsidP="00FA0294">
            <w:pPr>
              <w:jc w:val="center"/>
              <w:rPr>
                <w:rFonts w:ascii="Arial" w:hAnsi="Arial" w:cs="Arial"/>
                <w:color w:val="000033"/>
                <w:sz w:val="17"/>
                <w:szCs w:val="17"/>
              </w:rPr>
            </w:pPr>
            <w:r>
              <w:rPr>
                <w:rFonts w:ascii="Arial" w:hAnsi="Arial" w:cs="Arial"/>
                <w:color w:val="000033"/>
                <w:sz w:val="17"/>
                <w:szCs w:val="17"/>
              </w:rPr>
              <w:t xml:space="preserve">155890 - </w:t>
            </w:r>
            <w:r w:rsidR="006F7D9D">
              <w:rPr>
                <w:rFonts w:ascii="Arial" w:hAnsi="Arial" w:cs="Arial"/>
                <w:color w:val="000033"/>
                <w:sz w:val="17"/>
                <w:szCs w:val="17"/>
              </w:rPr>
              <w:t>INSTITUTO FED.</w:t>
            </w:r>
            <w:r w:rsidR="00903505">
              <w:rPr>
                <w:rFonts w:ascii="Arial" w:hAnsi="Arial" w:cs="Arial"/>
                <w:color w:val="000033"/>
                <w:sz w:val="17"/>
                <w:szCs w:val="17"/>
              </w:rPr>
              <w:t xml:space="preserve"> </w:t>
            </w:r>
            <w:r w:rsidR="006F7D9D">
              <w:rPr>
                <w:rFonts w:ascii="Arial" w:hAnsi="Arial" w:cs="Arial"/>
                <w:color w:val="000033"/>
                <w:sz w:val="17"/>
                <w:szCs w:val="17"/>
              </w:rPr>
              <w:t>DA PARAÍBA/</w:t>
            </w:r>
            <w:r>
              <w:rPr>
                <w:rFonts w:ascii="Arial" w:hAnsi="Arial" w:cs="Arial"/>
                <w:color w:val="000033"/>
                <w:sz w:val="17"/>
                <w:szCs w:val="17"/>
              </w:rPr>
              <w:t xml:space="preserve">CAMPUS </w:t>
            </w:r>
            <w:proofErr w:type="gramStart"/>
            <w:r>
              <w:rPr>
                <w:rFonts w:ascii="Arial" w:hAnsi="Arial" w:cs="Arial"/>
                <w:color w:val="000033"/>
                <w:sz w:val="17"/>
                <w:szCs w:val="17"/>
              </w:rPr>
              <w:t>ITAPORANGA</w:t>
            </w:r>
            <w:proofErr w:type="gramEnd"/>
          </w:p>
        </w:tc>
        <w:tc>
          <w:tcPr>
            <w:tcW w:w="681" w:type="pct"/>
            <w:vAlign w:val="center"/>
          </w:tcPr>
          <w:p w14:paraId="3195F803" w14:textId="77777777" w:rsidR="00610944" w:rsidRDefault="00610944" w:rsidP="00FA0294">
            <w:pPr>
              <w:jc w:val="center"/>
              <w:rPr>
                <w:rFonts w:ascii="Arial" w:hAnsi="Arial" w:cs="Arial"/>
                <w:color w:val="000033"/>
                <w:sz w:val="17"/>
                <w:szCs w:val="17"/>
              </w:rPr>
            </w:pPr>
            <w:r>
              <w:rPr>
                <w:rFonts w:ascii="Arial" w:hAnsi="Arial" w:cs="Arial"/>
                <w:color w:val="000033"/>
                <w:sz w:val="17"/>
                <w:szCs w:val="17"/>
              </w:rPr>
              <w:t>Itaporanga/PB</w:t>
            </w:r>
          </w:p>
        </w:tc>
        <w:tc>
          <w:tcPr>
            <w:tcW w:w="642" w:type="pct"/>
            <w:vAlign w:val="center"/>
          </w:tcPr>
          <w:p w14:paraId="61584FDF" w14:textId="77777777" w:rsidR="00610944" w:rsidRDefault="00610944" w:rsidP="00FA0294">
            <w:pPr>
              <w:jc w:val="center"/>
              <w:rPr>
                <w:rFonts w:ascii="Arial" w:hAnsi="Arial" w:cs="Arial"/>
                <w:color w:val="000033"/>
                <w:sz w:val="17"/>
                <w:szCs w:val="17"/>
              </w:rPr>
            </w:pPr>
            <w:r>
              <w:rPr>
                <w:rFonts w:ascii="Arial" w:hAnsi="Arial" w:cs="Arial"/>
                <w:color w:val="000033"/>
                <w:sz w:val="17"/>
                <w:szCs w:val="17"/>
              </w:rPr>
              <w:t>20</w:t>
            </w:r>
          </w:p>
        </w:tc>
      </w:tr>
      <w:tr w:rsidR="00610944" w14:paraId="6D34883A" w14:textId="77777777" w:rsidTr="005F6F85">
        <w:tc>
          <w:tcPr>
            <w:tcW w:w="322" w:type="pct"/>
            <w:vMerge/>
            <w:vAlign w:val="center"/>
          </w:tcPr>
          <w:p w14:paraId="6F074676" w14:textId="77777777" w:rsidR="00610944" w:rsidRDefault="00610944" w:rsidP="00FA0294">
            <w:pPr>
              <w:jc w:val="center"/>
            </w:pPr>
          </w:p>
        </w:tc>
        <w:tc>
          <w:tcPr>
            <w:tcW w:w="1260" w:type="pct"/>
            <w:vMerge/>
            <w:vAlign w:val="center"/>
          </w:tcPr>
          <w:p w14:paraId="05271B46" w14:textId="77777777" w:rsidR="00610944" w:rsidRDefault="00610944" w:rsidP="00FA0294">
            <w:pPr>
              <w:jc w:val="center"/>
            </w:pPr>
          </w:p>
        </w:tc>
        <w:tc>
          <w:tcPr>
            <w:tcW w:w="839" w:type="pct"/>
            <w:vMerge/>
          </w:tcPr>
          <w:p w14:paraId="484E1064" w14:textId="77777777" w:rsidR="00610944" w:rsidRDefault="00610944" w:rsidP="00FA0294">
            <w:pPr>
              <w:jc w:val="center"/>
              <w:rPr>
                <w:rFonts w:ascii="Arial" w:hAnsi="Arial" w:cs="Arial"/>
                <w:color w:val="000033"/>
                <w:sz w:val="17"/>
                <w:szCs w:val="17"/>
              </w:rPr>
            </w:pPr>
          </w:p>
        </w:tc>
        <w:tc>
          <w:tcPr>
            <w:tcW w:w="1257" w:type="pct"/>
            <w:vAlign w:val="center"/>
          </w:tcPr>
          <w:p w14:paraId="75D79C80" w14:textId="38CF1540" w:rsidR="00610944" w:rsidRDefault="00610944" w:rsidP="00FA0294">
            <w:pPr>
              <w:jc w:val="center"/>
              <w:rPr>
                <w:rFonts w:ascii="Arial" w:hAnsi="Arial" w:cs="Arial"/>
                <w:color w:val="000033"/>
                <w:sz w:val="17"/>
                <w:szCs w:val="17"/>
              </w:rPr>
            </w:pPr>
            <w:r>
              <w:rPr>
                <w:rFonts w:ascii="Arial" w:hAnsi="Arial" w:cs="Arial"/>
                <w:color w:val="000033"/>
                <w:sz w:val="17"/>
                <w:szCs w:val="17"/>
              </w:rPr>
              <w:t xml:space="preserve">155893 - </w:t>
            </w:r>
            <w:r w:rsidR="006F7D9D">
              <w:rPr>
                <w:rFonts w:ascii="Arial" w:hAnsi="Arial" w:cs="Arial"/>
                <w:color w:val="000033"/>
                <w:sz w:val="17"/>
                <w:szCs w:val="17"/>
              </w:rPr>
              <w:t>INSTITUTO FED.</w:t>
            </w:r>
            <w:r w:rsidR="00903505">
              <w:rPr>
                <w:rFonts w:ascii="Arial" w:hAnsi="Arial" w:cs="Arial"/>
                <w:color w:val="000033"/>
                <w:sz w:val="17"/>
                <w:szCs w:val="17"/>
              </w:rPr>
              <w:t xml:space="preserve"> </w:t>
            </w:r>
            <w:r w:rsidR="006F7D9D">
              <w:rPr>
                <w:rFonts w:ascii="Arial" w:hAnsi="Arial" w:cs="Arial"/>
                <w:color w:val="000033"/>
                <w:sz w:val="17"/>
                <w:szCs w:val="17"/>
              </w:rPr>
              <w:t>DA PARAÍBA/</w:t>
            </w:r>
            <w:r>
              <w:rPr>
                <w:rFonts w:ascii="Arial" w:hAnsi="Arial" w:cs="Arial"/>
                <w:color w:val="000033"/>
                <w:sz w:val="17"/>
                <w:szCs w:val="17"/>
              </w:rPr>
              <w:t xml:space="preserve">CAMPUS </w:t>
            </w:r>
            <w:proofErr w:type="gramStart"/>
            <w:r>
              <w:rPr>
                <w:rFonts w:ascii="Arial" w:hAnsi="Arial" w:cs="Arial"/>
                <w:color w:val="000033"/>
                <w:sz w:val="17"/>
                <w:szCs w:val="17"/>
              </w:rPr>
              <w:t>ESPERANÇA</w:t>
            </w:r>
            <w:proofErr w:type="gramEnd"/>
          </w:p>
        </w:tc>
        <w:tc>
          <w:tcPr>
            <w:tcW w:w="681" w:type="pct"/>
            <w:vAlign w:val="center"/>
          </w:tcPr>
          <w:p w14:paraId="6B9BC1F9" w14:textId="0D78D7F5" w:rsidR="00610944" w:rsidRDefault="00610944" w:rsidP="00FA0294">
            <w:pPr>
              <w:jc w:val="center"/>
              <w:rPr>
                <w:rFonts w:ascii="Arial" w:hAnsi="Arial" w:cs="Arial"/>
                <w:color w:val="000033"/>
                <w:sz w:val="17"/>
                <w:szCs w:val="17"/>
              </w:rPr>
            </w:pPr>
            <w:r>
              <w:rPr>
                <w:rFonts w:ascii="Arial" w:hAnsi="Arial" w:cs="Arial"/>
                <w:color w:val="000033"/>
                <w:sz w:val="17"/>
                <w:szCs w:val="17"/>
              </w:rPr>
              <w:t>Esperança/PB</w:t>
            </w:r>
          </w:p>
        </w:tc>
        <w:tc>
          <w:tcPr>
            <w:tcW w:w="642" w:type="pct"/>
            <w:vAlign w:val="center"/>
          </w:tcPr>
          <w:p w14:paraId="516D67D0" w14:textId="700181E1" w:rsidR="00610944" w:rsidRDefault="00610944" w:rsidP="00FA0294">
            <w:pPr>
              <w:jc w:val="center"/>
              <w:rPr>
                <w:rFonts w:ascii="Arial" w:hAnsi="Arial" w:cs="Arial"/>
                <w:color w:val="000033"/>
                <w:sz w:val="17"/>
                <w:szCs w:val="17"/>
              </w:rPr>
            </w:pPr>
            <w:r>
              <w:rPr>
                <w:rFonts w:ascii="Arial" w:hAnsi="Arial" w:cs="Arial"/>
                <w:color w:val="000033"/>
                <w:sz w:val="17"/>
                <w:szCs w:val="17"/>
              </w:rPr>
              <w:t>100</w:t>
            </w:r>
          </w:p>
        </w:tc>
      </w:tr>
      <w:tr w:rsidR="00610944" w14:paraId="715818D6" w14:textId="77777777" w:rsidTr="005F6F85">
        <w:tc>
          <w:tcPr>
            <w:tcW w:w="322" w:type="pct"/>
            <w:vMerge/>
            <w:vAlign w:val="center"/>
          </w:tcPr>
          <w:p w14:paraId="135B07F8" w14:textId="77777777" w:rsidR="00610944" w:rsidRDefault="00610944" w:rsidP="00FA0294">
            <w:pPr>
              <w:jc w:val="center"/>
            </w:pPr>
          </w:p>
        </w:tc>
        <w:tc>
          <w:tcPr>
            <w:tcW w:w="1260" w:type="pct"/>
            <w:vMerge/>
            <w:vAlign w:val="center"/>
          </w:tcPr>
          <w:p w14:paraId="264D61FA" w14:textId="77777777" w:rsidR="00610944" w:rsidRDefault="00610944" w:rsidP="00FA0294">
            <w:pPr>
              <w:jc w:val="center"/>
            </w:pPr>
          </w:p>
        </w:tc>
        <w:tc>
          <w:tcPr>
            <w:tcW w:w="839" w:type="pct"/>
            <w:vMerge/>
          </w:tcPr>
          <w:p w14:paraId="01B48619" w14:textId="77777777" w:rsidR="00610944" w:rsidRDefault="00610944" w:rsidP="00FA0294">
            <w:pPr>
              <w:jc w:val="center"/>
              <w:rPr>
                <w:rFonts w:ascii="Arial" w:hAnsi="Arial" w:cs="Arial"/>
                <w:color w:val="000033"/>
                <w:sz w:val="17"/>
                <w:szCs w:val="17"/>
              </w:rPr>
            </w:pPr>
          </w:p>
        </w:tc>
        <w:tc>
          <w:tcPr>
            <w:tcW w:w="1257" w:type="pct"/>
            <w:vAlign w:val="center"/>
          </w:tcPr>
          <w:p w14:paraId="05890B22" w14:textId="7B6F1CE0" w:rsidR="00610944" w:rsidRDefault="00610944" w:rsidP="00FA0294">
            <w:pPr>
              <w:jc w:val="center"/>
              <w:rPr>
                <w:rFonts w:ascii="Arial" w:hAnsi="Arial" w:cs="Arial"/>
                <w:color w:val="000033"/>
                <w:sz w:val="17"/>
                <w:szCs w:val="17"/>
              </w:rPr>
            </w:pPr>
            <w:r>
              <w:rPr>
                <w:rFonts w:ascii="Arial" w:hAnsi="Arial" w:cs="Arial"/>
                <w:color w:val="000033"/>
                <w:sz w:val="17"/>
                <w:szCs w:val="17"/>
              </w:rPr>
              <w:t xml:space="preserve">155894 - </w:t>
            </w:r>
            <w:r w:rsidR="006F7D9D">
              <w:rPr>
                <w:rFonts w:ascii="Arial" w:hAnsi="Arial" w:cs="Arial"/>
                <w:color w:val="000033"/>
                <w:sz w:val="17"/>
                <w:szCs w:val="17"/>
              </w:rPr>
              <w:t>INSTITUTO FED.</w:t>
            </w:r>
            <w:r w:rsidR="00903505">
              <w:rPr>
                <w:rFonts w:ascii="Arial" w:hAnsi="Arial" w:cs="Arial"/>
                <w:color w:val="000033"/>
                <w:sz w:val="17"/>
                <w:szCs w:val="17"/>
              </w:rPr>
              <w:t xml:space="preserve"> </w:t>
            </w:r>
            <w:r w:rsidR="006F7D9D">
              <w:rPr>
                <w:rFonts w:ascii="Arial" w:hAnsi="Arial" w:cs="Arial"/>
                <w:color w:val="000033"/>
                <w:sz w:val="17"/>
                <w:szCs w:val="17"/>
              </w:rPr>
              <w:t>DA PARAÍBA/</w:t>
            </w:r>
            <w:r>
              <w:rPr>
                <w:rFonts w:ascii="Arial" w:hAnsi="Arial" w:cs="Arial"/>
                <w:color w:val="000033"/>
                <w:sz w:val="17"/>
                <w:szCs w:val="17"/>
              </w:rPr>
              <w:t xml:space="preserve">CAMPUS </w:t>
            </w:r>
            <w:proofErr w:type="gramStart"/>
            <w:r>
              <w:rPr>
                <w:rFonts w:ascii="Arial" w:hAnsi="Arial" w:cs="Arial"/>
                <w:color w:val="000033"/>
                <w:sz w:val="17"/>
                <w:szCs w:val="17"/>
              </w:rPr>
              <w:t>ITABAIANA</w:t>
            </w:r>
            <w:proofErr w:type="gramEnd"/>
          </w:p>
        </w:tc>
        <w:tc>
          <w:tcPr>
            <w:tcW w:w="681" w:type="pct"/>
            <w:vAlign w:val="center"/>
          </w:tcPr>
          <w:p w14:paraId="757CC49C" w14:textId="418B3730" w:rsidR="00610944" w:rsidRDefault="00610944" w:rsidP="00FA0294">
            <w:pPr>
              <w:jc w:val="center"/>
              <w:rPr>
                <w:rFonts w:ascii="Arial" w:hAnsi="Arial" w:cs="Arial"/>
                <w:color w:val="000033"/>
                <w:sz w:val="17"/>
                <w:szCs w:val="17"/>
              </w:rPr>
            </w:pPr>
            <w:r>
              <w:rPr>
                <w:rFonts w:ascii="Arial" w:hAnsi="Arial" w:cs="Arial"/>
                <w:color w:val="000033"/>
                <w:sz w:val="17"/>
                <w:szCs w:val="17"/>
              </w:rPr>
              <w:t>Itabaiana/PB</w:t>
            </w:r>
          </w:p>
        </w:tc>
        <w:tc>
          <w:tcPr>
            <w:tcW w:w="642" w:type="pct"/>
            <w:vAlign w:val="center"/>
          </w:tcPr>
          <w:p w14:paraId="4E8F7A6A" w14:textId="177D8CD9" w:rsidR="00610944" w:rsidRDefault="00610944" w:rsidP="00FA0294">
            <w:pPr>
              <w:jc w:val="center"/>
              <w:rPr>
                <w:rFonts w:ascii="Arial" w:hAnsi="Arial" w:cs="Arial"/>
                <w:color w:val="000033"/>
                <w:sz w:val="17"/>
                <w:szCs w:val="17"/>
              </w:rPr>
            </w:pPr>
            <w:r>
              <w:rPr>
                <w:rFonts w:ascii="Arial" w:hAnsi="Arial" w:cs="Arial"/>
                <w:color w:val="000033"/>
                <w:sz w:val="17"/>
                <w:szCs w:val="17"/>
              </w:rPr>
              <w:t>200</w:t>
            </w:r>
          </w:p>
        </w:tc>
      </w:tr>
      <w:tr w:rsidR="00610944" w14:paraId="5D75E8D4" w14:textId="77777777" w:rsidTr="005F6F85">
        <w:tc>
          <w:tcPr>
            <w:tcW w:w="322" w:type="pct"/>
            <w:vMerge/>
            <w:vAlign w:val="center"/>
          </w:tcPr>
          <w:p w14:paraId="5BBDABE6" w14:textId="77777777" w:rsidR="00610944" w:rsidRDefault="00610944" w:rsidP="00FA0294">
            <w:pPr>
              <w:jc w:val="center"/>
            </w:pPr>
          </w:p>
        </w:tc>
        <w:tc>
          <w:tcPr>
            <w:tcW w:w="1260" w:type="pct"/>
            <w:vMerge/>
            <w:vAlign w:val="center"/>
          </w:tcPr>
          <w:p w14:paraId="16786E99" w14:textId="77777777" w:rsidR="00610944" w:rsidRDefault="00610944" w:rsidP="00FA0294">
            <w:pPr>
              <w:jc w:val="center"/>
            </w:pPr>
          </w:p>
        </w:tc>
        <w:tc>
          <w:tcPr>
            <w:tcW w:w="839" w:type="pct"/>
            <w:vMerge/>
          </w:tcPr>
          <w:p w14:paraId="2537A778" w14:textId="77777777" w:rsidR="00610944" w:rsidRDefault="00610944" w:rsidP="00FA0294">
            <w:pPr>
              <w:jc w:val="center"/>
              <w:rPr>
                <w:rFonts w:ascii="Arial" w:hAnsi="Arial" w:cs="Arial"/>
                <w:color w:val="000033"/>
                <w:sz w:val="17"/>
                <w:szCs w:val="17"/>
              </w:rPr>
            </w:pPr>
          </w:p>
        </w:tc>
        <w:tc>
          <w:tcPr>
            <w:tcW w:w="1257" w:type="pct"/>
            <w:vAlign w:val="center"/>
          </w:tcPr>
          <w:p w14:paraId="63206FCC" w14:textId="70B3BB67" w:rsidR="00610944" w:rsidRDefault="00610944" w:rsidP="00FA0294">
            <w:pPr>
              <w:jc w:val="center"/>
              <w:rPr>
                <w:rFonts w:ascii="Arial" w:hAnsi="Arial" w:cs="Arial"/>
                <w:color w:val="000033"/>
                <w:sz w:val="17"/>
                <w:szCs w:val="17"/>
              </w:rPr>
            </w:pPr>
            <w:r>
              <w:rPr>
                <w:rFonts w:ascii="Arial" w:hAnsi="Arial" w:cs="Arial"/>
                <w:color w:val="000033"/>
                <w:sz w:val="17"/>
                <w:szCs w:val="17"/>
              </w:rPr>
              <w:t xml:space="preserve">155895 - </w:t>
            </w:r>
            <w:r w:rsidR="006F7D9D">
              <w:rPr>
                <w:rFonts w:ascii="Arial" w:hAnsi="Arial" w:cs="Arial"/>
                <w:color w:val="000033"/>
                <w:sz w:val="17"/>
                <w:szCs w:val="17"/>
              </w:rPr>
              <w:t>INSTITUTO FED.</w:t>
            </w:r>
            <w:r w:rsidR="00903505">
              <w:rPr>
                <w:rFonts w:ascii="Arial" w:hAnsi="Arial" w:cs="Arial"/>
                <w:color w:val="000033"/>
                <w:sz w:val="17"/>
                <w:szCs w:val="17"/>
              </w:rPr>
              <w:t xml:space="preserve"> </w:t>
            </w:r>
            <w:r w:rsidR="006F7D9D">
              <w:rPr>
                <w:rFonts w:ascii="Arial" w:hAnsi="Arial" w:cs="Arial"/>
                <w:color w:val="000033"/>
                <w:sz w:val="17"/>
                <w:szCs w:val="17"/>
              </w:rPr>
              <w:t>DA PARAÍBA/</w:t>
            </w:r>
            <w:r>
              <w:rPr>
                <w:rFonts w:ascii="Arial" w:hAnsi="Arial" w:cs="Arial"/>
                <w:color w:val="000033"/>
                <w:sz w:val="17"/>
                <w:szCs w:val="17"/>
              </w:rPr>
              <w:t xml:space="preserve">CAMPUS CATOLÉ DO </w:t>
            </w:r>
            <w:proofErr w:type="gramStart"/>
            <w:r>
              <w:rPr>
                <w:rFonts w:ascii="Arial" w:hAnsi="Arial" w:cs="Arial"/>
                <w:color w:val="000033"/>
                <w:sz w:val="17"/>
                <w:szCs w:val="17"/>
              </w:rPr>
              <w:t>ROCHA</w:t>
            </w:r>
            <w:proofErr w:type="gramEnd"/>
          </w:p>
        </w:tc>
        <w:tc>
          <w:tcPr>
            <w:tcW w:w="681" w:type="pct"/>
            <w:vAlign w:val="center"/>
          </w:tcPr>
          <w:p w14:paraId="6E6DD0B4" w14:textId="441AC675" w:rsidR="00610944" w:rsidRDefault="00610944" w:rsidP="00FA0294">
            <w:pPr>
              <w:jc w:val="center"/>
              <w:rPr>
                <w:rFonts w:ascii="Arial" w:hAnsi="Arial" w:cs="Arial"/>
                <w:color w:val="000033"/>
                <w:sz w:val="17"/>
                <w:szCs w:val="17"/>
              </w:rPr>
            </w:pPr>
            <w:r>
              <w:rPr>
                <w:rFonts w:ascii="Arial" w:hAnsi="Arial" w:cs="Arial"/>
                <w:color w:val="000033"/>
                <w:sz w:val="17"/>
                <w:szCs w:val="17"/>
              </w:rPr>
              <w:t>Catolé do Rocha/PB</w:t>
            </w:r>
          </w:p>
        </w:tc>
        <w:tc>
          <w:tcPr>
            <w:tcW w:w="642" w:type="pct"/>
            <w:vAlign w:val="center"/>
          </w:tcPr>
          <w:p w14:paraId="05EC834E" w14:textId="6F3F0D80" w:rsidR="00610944" w:rsidRDefault="00610944" w:rsidP="00FA0294">
            <w:pPr>
              <w:jc w:val="center"/>
              <w:rPr>
                <w:rFonts w:ascii="Arial" w:hAnsi="Arial" w:cs="Arial"/>
                <w:color w:val="000033"/>
                <w:sz w:val="17"/>
                <w:szCs w:val="17"/>
              </w:rPr>
            </w:pPr>
            <w:r>
              <w:rPr>
                <w:rFonts w:ascii="Arial" w:hAnsi="Arial" w:cs="Arial"/>
                <w:color w:val="000033"/>
                <w:sz w:val="17"/>
                <w:szCs w:val="17"/>
              </w:rPr>
              <w:t>70</w:t>
            </w:r>
          </w:p>
        </w:tc>
      </w:tr>
      <w:tr w:rsidR="00610944" w14:paraId="465792BD" w14:textId="77777777" w:rsidTr="005F6F85">
        <w:tc>
          <w:tcPr>
            <w:tcW w:w="322" w:type="pct"/>
            <w:vMerge/>
            <w:vAlign w:val="center"/>
          </w:tcPr>
          <w:p w14:paraId="0F71EE47" w14:textId="77777777" w:rsidR="00610944" w:rsidRDefault="00610944" w:rsidP="00FA0294">
            <w:pPr>
              <w:jc w:val="center"/>
            </w:pPr>
          </w:p>
        </w:tc>
        <w:tc>
          <w:tcPr>
            <w:tcW w:w="1260" w:type="pct"/>
            <w:vMerge/>
            <w:vAlign w:val="center"/>
          </w:tcPr>
          <w:p w14:paraId="20CEC46E" w14:textId="77777777" w:rsidR="00610944" w:rsidRDefault="00610944" w:rsidP="00FA0294">
            <w:pPr>
              <w:jc w:val="center"/>
            </w:pPr>
          </w:p>
        </w:tc>
        <w:tc>
          <w:tcPr>
            <w:tcW w:w="839" w:type="pct"/>
            <w:vMerge/>
          </w:tcPr>
          <w:p w14:paraId="37527100" w14:textId="77777777" w:rsidR="00610944" w:rsidRDefault="00610944" w:rsidP="00FA0294">
            <w:pPr>
              <w:jc w:val="center"/>
              <w:rPr>
                <w:rFonts w:ascii="Arial" w:hAnsi="Arial" w:cs="Arial"/>
                <w:color w:val="000033"/>
                <w:sz w:val="17"/>
                <w:szCs w:val="17"/>
              </w:rPr>
            </w:pPr>
          </w:p>
        </w:tc>
        <w:tc>
          <w:tcPr>
            <w:tcW w:w="1257" w:type="pct"/>
            <w:vAlign w:val="center"/>
          </w:tcPr>
          <w:p w14:paraId="70C5D9F3" w14:textId="3A294C57" w:rsidR="00610944" w:rsidRDefault="00610944" w:rsidP="00FA0294">
            <w:pPr>
              <w:jc w:val="center"/>
              <w:rPr>
                <w:rFonts w:ascii="Arial" w:hAnsi="Arial" w:cs="Arial"/>
                <w:color w:val="000033"/>
                <w:sz w:val="17"/>
                <w:szCs w:val="17"/>
              </w:rPr>
            </w:pPr>
            <w:r>
              <w:rPr>
                <w:rFonts w:ascii="Arial" w:hAnsi="Arial" w:cs="Arial"/>
                <w:color w:val="000033"/>
                <w:sz w:val="17"/>
                <w:szCs w:val="17"/>
              </w:rPr>
              <w:t xml:space="preserve">158279 - </w:t>
            </w:r>
            <w:r w:rsidR="006F7D9D">
              <w:rPr>
                <w:rFonts w:ascii="Arial" w:hAnsi="Arial" w:cs="Arial"/>
                <w:color w:val="000033"/>
                <w:sz w:val="17"/>
                <w:szCs w:val="17"/>
              </w:rPr>
              <w:t>INSTITUTO FED.</w:t>
            </w:r>
            <w:r w:rsidR="00903505">
              <w:rPr>
                <w:rFonts w:ascii="Arial" w:hAnsi="Arial" w:cs="Arial"/>
                <w:color w:val="000033"/>
                <w:sz w:val="17"/>
                <w:szCs w:val="17"/>
              </w:rPr>
              <w:t xml:space="preserve"> </w:t>
            </w:r>
            <w:r w:rsidR="006F7D9D">
              <w:rPr>
                <w:rFonts w:ascii="Arial" w:hAnsi="Arial" w:cs="Arial"/>
                <w:color w:val="000033"/>
                <w:sz w:val="17"/>
                <w:szCs w:val="17"/>
              </w:rPr>
              <w:t>DA PARAÍBA/</w:t>
            </w:r>
            <w:r>
              <w:rPr>
                <w:rFonts w:ascii="Arial" w:hAnsi="Arial" w:cs="Arial"/>
                <w:color w:val="000033"/>
                <w:sz w:val="17"/>
                <w:szCs w:val="17"/>
              </w:rPr>
              <w:t xml:space="preserve">CAMPUS </w:t>
            </w:r>
            <w:proofErr w:type="gramStart"/>
            <w:r>
              <w:rPr>
                <w:rFonts w:ascii="Arial" w:hAnsi="Arial" w:cs="Arial"/>
                <w:color w:val="000033"/>
                <w:sz w:val="17"/>
                <w:szCs w:val="17"/>
              </w:rPr>
              <w:t>SOUSA</w:t>
            </w:r>
            <w:proofErr w:type="gramEnd"/>
          </w:p>
        </w:tc>
        <w:tc>
          <w:tcPr>
            <w:tcW w:w="681" w:type="pct"/>
            <w:vAlign w:val="center"/>
          </w:tcPr>
          <w:p w14:paraId="71472E05" w14:textId="500C75A2" w:rsidR="00610944" w:rsidRDefault="00610944" w:rsidP="00FA0294">
            <w:pPr>
              <w:jc w:val="center"/>
              <w:rPr>
                <w:rFonts w:ascii="Arial" w:hAnsi="Arial" w:cs="Arial"/>
                <w:color w:val="000033"/>
                <w:sz w:val="17"/>
                <w:szCs w:val="17"/>
              </w:rPr>
            </w:pPr>
            <w:r>
              <w:rPr>
                <w:rFonts w:ascii="Arial" w:hAnsi="Arial" w:cs="Arial"/>
                <w:color w:val="000033"/>
                <w:sz w:val="17"/>
                <w:szCs w:val="17"/>
              </w:rPr>
              <w:t>Sousa/PB</w:t>
            </w:r>
          </w:p>
        </w:tc>
        <w:tc>
          <w:tcPr>
            <w:tcW w:w="642" w:type="pct"/>
            <w:vAlign w:val="center"/>
          </w:tcPr>
          <w:p w14:paraId="52BD61A3" w14:textId="4AE0FD0A" w:rsidR="00610944" w:rsidRDefault="00610944" w:rsidP="00FA0294">
            <w:pPr>
              <w:jc w:val="center"/>
              <w:rPr>
                <w:rFonts w:ascii="Arial" w:hAnsi="Arial" w:cs="Arial"/>
                <w:color w:val="000033"/>
                <w:sz w:val="17"/>
                <w:szCs w:val="17"/>
              </w:rPr>
            </w:pPr>
            <w:r>
              <w:rPr>
                <w:rFonts w:ascii="Arial" w:hAnsi="Arial" w:cs="Arial"/>
                <w:color w:val="000033"/>
                <w:sz w:val="17"/>
                <w:szCs w:val="17"/>
              </w:rPr>
              <w:t>450</w:t>
            </w:r>
          </w:p>
        </w:tc>
      </w:tr>
      <w:tr w:rsidR="00610944" w14:paraId="5DDEB98E" w14:textId="77777777" w:rsidTr="005F6F85">
        <w:tc>
          <w:tcPr>
            <w:tcW w:w="322" w:type="pct"/>
            <w:vMerge/>
            <w:vAlign w:val="center"/>
          </w:tcPr>
          <w:p w14:paraId="28A54569" w14:textId="77777777" w:rsidR="00610944" w:rsidRDefault="00610944" w:rsidP="00FA0294">
            <w:pPr>
              <w:jc w:val="center"/>
            </w:pPr>
          </w:p>
        </w:tc>
        <w:tc>
          <w:tcPr>
            <w:tcW w:w="1260" w:type="pct"/>
            <w:vMerge/>
            <w:vAlign w:val="center"/>
          </w:tcPr>
          <w:p w14:paraId="6764A46F" w14:textId="77777777" w:rsidR="00610944" w:rsidRDefault="00610944" w:rsidP="00FA0294">
            <w:pPr>
              <w:jc w:val="center"/>
            </w:pPr>
          </w:p>
        </w:tc>
        <w:tc>
          <w:tcPr>
            <w:tcW w:w="839" w:type="pct"/>
            <w:vMerge/>
          </w:tcPr>
          <w:p w14:paraId="1B05279E" w14:textId="77777777" w:rsidR="00610944" w:rsidRDefault="00610944" w:rsidP="00FA0294">
            <w:pPr>
              <w:jc w:val="center"/>
              <w:rPr>
                <w:rFonts w:ascii="Arial" w:hAnsi="Arial" w:cs="Arial"/>
                <w:color w:val="000033"/>
                <w:sz w:val="17"/>
                <w:szCs w:val="17"/>
              </w:rPr>
            </w:pPr>
          </w:p>
        </w:tc>
        <w:tc>
          <w:tcPr>
            <w:tcW w:w="1257" w:type="pct"/>
            <w:vAlign w:val="center"/>
          </w:tcPr>
          <w:p w14:paraId="2FCDA474" w14:textId="5D626B10" w:rsidR="00610944" w:rsidRDefault="00610944" w:rsidP="00FA0294">
            <w:pPr>
              <w:jc w:val="center"/>
              <w:rPr>
                <w:rFonts w:ascii="Arial" w:hAnsi="Arial" w:cs="Arial"/>
                <w:color w:val="000033"/>
                <w:sz w:val="17"/>
                <w:szCs w:val="17"/>
              </w:rPr>
            </w:pPr>
            <w:r>
              <w:rPr>
                <w:rFonts w:ascii="Arial" w:hAnsi="Arial" w:cs="Arial"/>
                <w:color w:val="000033"/>
                <w:sz w:val="17"/>
                <w:szCs w:val="17"/>
              </w:rPr>
              <w:t xml:space="preserve">158280 - </w:t>
            </w:r>
            <w:r w:rsidR="006F7D9D">
              <w:rPr>
                <w:rFonts w:ascii="Arial" w:hAnsi="Arial" w:cs="Arial"/>
                <w:color w:val="000033"/>
                <w:sz w:val="17"/>
                <w:szCs w:val="17"/>
              </w:rPr>
              <w:t>INSTITUTO FED.</w:t>
            </w:r>
            <w:r w:rsidR="00903505">
              <w:rPr>
                <w:rFonts w:ascii="Arial" w:hAnsi="Arial" w:cs="Arial"/>
                <w:color w:val="000033"/>
                <w:sz w:val="17"/>
                <w:szCs w:val="17"/>
              </w:rPr>
              <w:t xml:space="preserve"> </w:t>
            </w:r>
            <w:r w:rsidR="006F7D9D">
              <w:rPr>
                <w:rFonts w:ascii="Arial" w:hAnsi="Arial" w:cs="Arial"/>
                <w:color w:val="000033"/>
                <w:sz w:val="17"/>
                <w:szCs w:val="17"/>
              </w:rPr>
              <w:t>DA PARAÍBA/</w:t>
            </w:r>
            <w:r>
              <w:rPr>
                <w:rFonts w:ascii="Arial" w:hAnsi="Arial" w:cs="Arial"/>
                <w:color w:val="000033"/>
                <w:sz w:val="17"/>
                <w:szCs w:val="17"/>
              </w:rPr>
              <w:t xml:space="preserve">CAMPUS </w:t>
            </w:r>
            <w:proofErr w:type="gramStart"/>
            <w:r>
              <w:rPr>
                <w:rFonts w:ascii="Arial" w:hAnsi="Arial" w:cs="Arial"/>
                <w:color w:val="000033"/>
                <w:sz w:val="17"/>
                <w:szCs w:val="17"/>
              </w:rPr>
              <w:t>CAJAZEIRAS</w:t>
            </w:r>
            <w:proofErr w:type="gramEnd"/>
          </w:p>
        </w:tc>
        <w:tc>
          <w:tcPr>
            <w:tcW w:w="681" w:type="pct"/>
            <w:vAlign w:val="center"/>
          </w:tcPr>
          <w:p w14:paraId="7F2AB7A0" w14:textId="2FC88870" w:rsidR="00610944" w:rsidRDefault="00610944" w:rsidP="00FA0294">
            <w:pPr>
              <w:jc w:val="center"/>
              <w:rPr>
                <w:rFonts w:ascii="Arial" w:hAnsi="Arial" w:cs="Arial"/>
                <w:color w:val="000033"/>
                <w:sz w:val="17"/>
                <w:szCs w:val="17"/>
              </w:rPr>
            </w:pPr>
            <w:r>
              <w:rPr>
                <w:rFonts w:ascii="Arial" w:hAnsi="Arial" w:cs="Arial"/>
                <w:color w:val="000033"/>
                <w:sz w:val="17"/>
                <w:szCs w:val="17"/>
              </w:rPr>
              <w:t>Cajazeiras/PB</w:t>
            </w:r>
          </w:p>
        </w:tc>
        <w:tc>
          <w:tcPr>
            <w:tcW w:w="642" w:type="pct"/>
            <w:vAlign w:val="center"/>
          </w:tcPr>
          <w:p w14:paraId="24D36BE3" w14:textId="60A1132F" w:rsidR="00610944" w:rsidRDefault="00610944" w:rsidP="00FA0294">
            <w:pPr>
              <w:jc w:val="center"/>
              <w:rPr>
                <w:rFonts w:ascii="Arial" w:hAnsi="Arial" w:cs="Arial"/>
                <w:color w:val="000033"/>
                <w:sz w:val="17"/>
                <w:szCs w:val="17"/>
              </w:rPr>
            </w:pPr>
            <w:r>
              <w:rPr>
                <w:rFonts w:ascii="Arial" w:hAnsi="Arial" w:cs="Arial"/>
                <w:color w:val="000033"/>
                <w:sz w:val="17"/>
                <w:szCs w:val="17"/>
              </w:rPr>
              <w:t>300</w:t>
            </w:r>
          </w:p>
        </w:tc>
      </w:tr>
      <w:tr w:rsidR="00610944" w14:paraId="459100A6" w14:textId="77777777" w:rsidTr="005F6F85">
        <w:tc>
          <w:tcPr>
            <w:tcW w:w="322" w:type="pct"/>
            <w:vMerge/>
            <w:vAlign w:val="center"/>
          </w:tcPr>
          <w:p w14:paraId="44817179" w14:textId="77777777" w:rsidR="00610944" w:rsidRDefault="00610944" w:rsidP="00FA0294">
            <w:pPr>
              <w:jc w:val="center"/>
            </w:pPr>
          </w:p>
        </w:tc>
        <w:tc>
          <w:tcPr>
            <w:tcW w:w="1260" w:type="pct"/>
            <w:vMerge/>
            <w:vAlign w:val="center"/>
          </w:tcPr>
          <w:p w14:paraId="34EB1695" w14:textId="77777777" w:rsidR="00610944" w:rsidRDefault="00610944" w:rsidP="00FA0294">
            <w:pPr>
              <w:jc w:val="center"/>
            </w:pPr>
          </w:p>
        </w:tc>
        <w:tc>
          <w:tcPr>
            <w:tcW w:w="839" w:type="pct"/>
            <w:vMerge/>
          </w:tcPr>
          <w:p w14:paraId="39CE33FC" w14:textId="77777777" w:rsidR="00610944" w:rsidRDefault="00610944" w:rsidP="00FA0294">
            <w:pPr>
              <w:jc w:val="center"/>
              <w:rPr>
                <w:rFonts w:ascii="Arial" w:hAnsi="Arial" w:cs="Arial"/>
                <w:color w:val="000033"/>
                <w:sz w:val="17"/>
                <w:szCs w:val="17"/>
              </w:rPr>
            </w:pPr>
          </w:p>
        </w:tc>
        <w:tc>
          <w:tcPr>
            <w:tcW w:w="1257" w:type="pct"/>
            <w:vAlign w:val="center"/>
          </w:tcPr>
          <w:p w14:paraId="36AD2CEE" w14:textId="23B22D44" w:rsidR="00610944" w:rsidRDefault="00610944" w:rsidP="00FA0294">
            <w:pPr>
              <w:jc w:val="center"/>
              <w:rPr>
                <w:rFonts w:ascii="Arial" w:hAnsi="Arial" w:cs="Arial"/>
                <w:color w:val="000033"/>
                <w:sz w:val="17"/>
                <w:szCs w:val="17"/>
              </w:rPr>
            </w:pPr>
            <w:r>
              <w:rPr>
                <w:rFonts w:ascii="Arial" w:hAnsi="Arial" w:cs="Arial"/>
                <w:color w:val="000033"/>
                <w:sz w:val="17"/>
                <w:szCs w:val="17"/>
              </w:rPr>
              <w:t xml:space="preserve">158470 - </w:t>
            </w:r>
            <w:r w:rsidR="006F7D9D">
              <w:rPr>
                <w:rFonts w:ascii="Arial" w:hAnsi="Arial" w:cs="Arial"/>
                <w:color w:val="000033"/>
                <w:sz w:val="17"/>
                <w:szCs w:val="17"/>
              </w:rPr>
              <w:t>INSTITUTO FED.</w:t>
            </w:r>
            <w:r w:rsidR="00903505">
              <w:rPr>
                <w:rFonts w:ascii="Arial" w:hAnsi="Arial" w:cs="Arial"/>
                <w:color w:val="000033"/>
                <w:sz w:val="17"/>
                <w:szCs w:val="17"/>
              </w:rPr>
              <w:t xml:space="preserve"> </w:t>
            </w:r>
            <w:r w:rsidR="006F7D9D">
              <w:rPr>
                <w:rFonts w:ascii="Arial" w:hAnsi="Arial" w:cs="Arial"/>
                <w:color w:val="000033"/>
                <w:sz w:val="17"/>
                <w:szCs w:val="17"/>
              </w:rPr>
              <w:t>DA PARAÍBA/</w:t>
            </w:r>
            <w:r>
              <w:rPr>
                <w:rFonts w:ascii="Arial" w:hAnsi="Arial" w:cs="Arial"/>
                <w:color w:val="000033"/>
                <w:sz w:val="17"/>
                <w:szCs w:val="17"/>
              </w:rPr>
              <w:t xml:space="preserve">CAMPUS </w:t>
            </w:r>
            <w:proofErr w:type="gramStart"/>
            <w:r>
              <w:rPr>
                <w:rFonts w:ascii="Arial" w:hAnsi="Arial" w:cs="Arial"/>
                <w:color w:val="000033"/>
                <w:sz w:val="17"/>
                <w:szCs w:val="17"/>
              </w:rPr>
              <w:lastRenderedPageBreak/>
              <w:t>PATOS</w:t>
            </w:r>
            <w:proofErr w:type="gramEnd"/>
          </w:p>
        </w:tc>
        <w:tc>
          <w:tcPr>
            <w:tcW w:w="681" w:type="pct"/>
            <w:vAlign w:val="center"/>
          </w:tcPr>
          <w:p w14:paraId="2CA16CE5" w14:textId="7A58245E" w:rsidR="00610944" w:rsidRDefault="00610944" w:rsidP="00FA0294">
            <w:pPr>
              <w:jc w:val="center"/>
              <w:rPr>
                <w:rFonts w:ascii="Arial" w:hAnsi="Arial" w:cs="Arial"/>
                <w:color w:val="000033"/>
                <w:sz w:val="17"/>
                <w:szCs w:val="17"/>
              </w:rPr>
            </w:pPr>
            <w:r>
              <w:rPr>
                <w:rFonts w:ascii="Arial" w:hAnsi="Arial" w:cs="Arial"/>
                <w:color w:val="000033"/>
                <w:sz w:val="17"/>
                <w:szCs w:val="17"/>
              </w:rPr>
              <w:lastRenderedPageBreak/>
              <w:t>Patos/PB</w:t>
            </w:r>
          </w:p>
        </w:tc>
        <w:tc>
          <w:tcPr>
            <w:tcW w:w="642" w:type="pct"/>
            <w:vAlign w:val="center"/>
          </w:tcPr>
          <w:p w14:paraId="47DB5D24" w14:textId="739F373D" w:rsidR="00610944" w:rsidRDefault="00610944" w:rsidP="00FA0294">
            <w:pPr>
              <w:jc w:val="center"/>
              <w:rPr>
                <w:rFonts w:ascii="Arial" w:hAnsi="Arial" w:cs="Arial"/>
                <w:color w:val="000033"/>
                <w:sz w:val="17"/>
                <w:szCs w:val="17"/>
              </w:rPr>
            </w:pPr>
            <w:r>
              <w:rPr>
                <w:rFonts w:ascii="Arial" w:hAnsi="Arial" w:cs="Arial"/>
                <w:color w:val="000033"/>
                <w:sz w:val="17"/>
                <w:szCs w:val="17"/>
              </w:rPr>
              <w:t>250</w:t>
            </w:r>
          </w:p>
        </w:tc>
      </w:tr>
      <w:tr w:rsidR="00610944" w14:paraId="77D6D324" w14:textId="77777777" w:rsidTr="005F6F85">
        <w:tc>
          <w:tcPr>
            <w:tcW w:w="322" w:type="pct"/>
            <w:vMerge/>
            <w:vAlign w:val="center"/>
          </w:tcPr>
          <w:p w14:paraId="66D2C096" w14:textId="77777777" w:rsidR="00610944" w:rsidRDefault="00610944" w:rsidP="00FA0294">
            <w:pPr>
              <w:jc w:val="center"/>
            </w:pPr>
          </w:p>
        </w:tc>
        <w:tc>
          <w:tcPr>
            <w:tcW w:w="1260" w:type="pct"/>
            <w:vMerge/>
            <w:vAlign w:val="center"/>
          </w:tcPr>
          <w:p w14:paraId="3E3323FE" w14:textId="77777777" w:rsidR="00610944" w:rsidRDefault="00610944" w:rsidP="00FA0294">
            <w:pPr>
              <w:jc w:val="center"/>
            </w:pPr>
          </w:p>
        </w:tc>
        <w:tc>
          <w:tcPr>
            <w:tcW w:w="839" w:type="pct"/>
            <w:vMerge/>
          </w:tcPr>
          <w:p w14:paraId="4AF89785" w14:textId="77777777" w:rsidR="00610944" w:rsidRDefault="00610944" w:rsidP="00FA0294">
            <w:pPr>
              <w:jc w:val="center"/>
              <w:rPr>
                <w:rFonts w:ascii="Arial" w:hAnsi="Arial" w:cs="Arial"/>
                <w:color w:val="000033"/>
                <w:sz w:val="17"/>
                <w:szCs w:val="17"/>
              </w:rPr>
            </w:pPr>
          </w:p>
        </w:tc>
        <w:tc>
          <w:tcPr>
            <w:tcW w:w="1257" w:type="pct"/>
            <w:vAlign w:val="center"/>
          </w:tcPr>
          <w:p w14:paraId="3DD9B7C3" w14:textId="057F4520" w:rsidR="00610944" w:rsidRDefault="00610944" w:rsidP="00FA0294">
            <w:pPr>
              <w:jc w:val="center"/>
              <w:rPr>
                <w:rFonts w:ascii="Arial" w:hAnsi="Arial" w:cs="Arial"/>
                <w:color w:val="000033"/>
                <w:sz w:val="17"/>
                <w:szCs w:val="17"/>
              </w:rPr>
            </w:pPr>
            <w:r>
              <w:rPr>
                <w:rFonts w:ascii="Arial" w:hAnsi="Arial" w:cs="Arial"/>
                <w:color w:val="000033"/>
                <w:sz w:val="17"/>
                <w:szCs w:val="17"/>
              </w:rPr>
              <w:t xml:space="preserve">158471 - </w:t>
            </w:r>
            <w:r w:rsidR="006F7D9D">
              <w:rPr>
                <w:rFonts w:ascii="Arial" w:hAnsi="Arial" w:cs="Arial"/>
                <w:color w:val="000033"/>
                <w:sz w:val="17"/>
                <w:szCs w:val="17"/>
              </w:rPr>
              <w:t>INSTITUTO FED.</w:t>
            </w:r>
            <w:r w:rsidR="00903505">
              <w:rPr>
                <w:rFonts w:ascii="Arial" w:hAnsi="Arial" w:cs="Arial"/>
                <w:color w:val="000033"/>
                <w:sz w:val="17"/>
                <w:szCs w:val="17"/>
              </w:rPr>
              <w:t xml:space="preserve"> </w:t>
            </w:r>
            <w:r w:rsidR="006F7D9D">
              <w:rPr>
                <w:rFonts w:ascii="Arial" w:hAnsi="Arial" w:cs="Arial"/>
                <w:color w:val="000033"/>
                <w:sz w:val="17"/>
                <w:szCs w:val="17"/>
              </w:rPr>
              <w:t>DA PARAÍBA/</w:t>
            </w:r>
            <w:r>
              <w:rPr>
                <w:rFonts w:ascii="Arial" w:hAnsi="Arial" w:cs="Arial"/>
                <w:color w:val="000033"/>
                <w:sz w:val="17"/>
                <w:szCs w:val="17"/>
              </w:rPr>
              <w:t xml:space="preserve">CAMPUS PRINCESA </w:t>
            </w:r>
            <w:proofErr w:type="gramStart"/>
            <w:r>
              <w:rPr>
                <w:rFonts w:ascii="Arial" w:hAnsi="Arial" w:cs="Arial"/>
                <w:color w:val="000033"/>
                <w:sz w:val="17"/>
                <w:szCs w:val="17"/>
              </w:rPr>
              <w:t>ISABEL</w:t>
            </w:r>
            <w:proofErr w:type="gramEnd"/>
          </w:p>
        </w:tc>
        <w:tc>
          <w:tcPr>
            <w:tcW w:w="681" w:type="pct"/>
            <w:vAlign w:val="center"/>
          </w:tcPr>
          <w:p w14:paraId="646B83A3" w14:textId="3438858B" w:rsidR="00610944" w:rsidRDefault="00610944" w:rsidP="00FA0294">
            <w:pPr>
              <w:jc w:val="center"/>
              <w:rPr>
                <w:rFonts w:ascii="Arial" w:hAnsi="Arial" w:cs="Arial"/>
                <w:color w:val="000033"/>
                <w:sz w:val="17"/>
                <w:szCs w:val="17"/>
              </w:rPr>
            </w:pPr>
            <w:r>
              <w:rPr>
                <w:rFonts w:ascii="Arial" w:hAnsi="Arial" w:cs="Arial"/>
                <w:color w:val="000033"/>
                <w:sz w:val="17"/>
                <w:szCs w:val="17"/>
              </w:rPr>
              <w:t>Princesa Isabel/PB</w:t>
            </w:r>
          </w:p>
        </w:tc>
        <w:tc>
          <w:tcPr>
            <w:tcW w:w="642" w:type="pct"/>
            <w:vAlign w:val="center"/>
          </w:tcPr>
          <w:p w14:paraId="0BA5EF37" w14:textId="6BD536BF" w:rsidR="00610944" w:rsidRDefault="00610944" w:rsidP="00FA0294">
            <w:pPr>
              <w:jc w:val="center"/>
              <w:rPr>
                <w:rFonts w:ascii="Arial" w:hAnsi="Arial" w:cs="Arial"/>
                <w:color w:val="000033"/>
                <w:sz w:val="17"/>
                <w:szCs w:val="17"/>
              </w:rPr>
            </w:pPr>
            <w:r>
              <w:rPr>
                <w:rFonts w:ascii="Arial" w:hAnsi="Arial" w:cs="Arial"/>
                <w:color w:val="000033"/>
                <w:sz w:val="17"/>
                <w:szCs w:val="17"/>
              </w:rPr>
              <w:t>50</w:t>
            </w:r>
          </w:p>
        </w:tc>
      </w:tr>
      <w:tr w:rsidR="00610944" w14:paraId="757B50BE" w14:textId="77777777" w:rsidTr="005F6F85">
        <w:tc>
          <w:tcPr>
            <w:tcW w:w="322" w:type="pct"/>
            <w:vMerge/>
            <w:vAlign w:val="center"/>
          </w:tcPr>
          <w:p w14:paraId="076EF4D5" w14:textId="77777777" w:rsidR="00610944" w:rsidRDefault="00610944" w:rsidP="00FA0294">
            <w:pPr>
              <w:jc w:val="center"/>
            </w:pPr>
          </w:p>
        </w:tc>
        <w:tc>
          <w:tcPr>
            <w:tcW w:w="1260" w:type="pct"/>
            <w:vMerge/>
            <w:vAlign w:val="center"/>
          </w:tcPr>
          <w:p w14:paraId="46B34075" w14:textId="77777777" w:rsidR="00610944" w:rsidRDefault="00610944" w:rsidP="00FA0294">
            <w:pPr>
              <w:jc w:val="center"/>
            </w:pPr>
          </w:p>
        </w:tc>
        <w:tc>
          <w:tcPr>
            <w:tcW w:w="839" w:type="pct"/>
            <w:vMerge/>
          </w:tcPr>
          <w:p w14:paraId="65BCA15E" w14:textId="77777777" w:rsidR="00610944" w:rsidRDefault="00610944" w:rsidP="00FA0294">
            <w:pPr>
              <w:jc w:val="center"/>
              <w:rPr>
                <w:rFonts w:ascii="Arial" w:hAnsi="Arial" w:cs="Arial"/>
                <w:color w:val="000033"/>
                <w:sz w:val="17"/>
                <w:szCs w:val="17"/>
              </w:rPr>
            </w:pPr>
          </w:p>
        </w:tc>
        <w:tc>
          <w:tcPr>
            <w:tcW w:w="1257" w:type="pct"/>
            <w:vAlign w:val="center"/>
          </w:tcPr>
          <w:p w14:paraId="10877D53" w14:textId="7E8B91AC" w:rsidR="00610944" w:rsidRDefault="00610944" w:rsidP="00FA0294">
            <w:pPr>
              <w:jc w:val="center"/>
              <w:rPr>
                <w:rFonts w:ascii="Arial" w:hAnsi="Arial" w:cs="Arial"/>
                <w:color w:val="000033"/>
                <w:sz w:val="17"/>
                <w:szCs w:val="17"/>
              </w:rPr>
            </w:pPr>
            <w:r>
              <w:rPr>
                <w:rFonts w:ascii="Arial" w:hAnsi="Arial" w:cs="Arial"/>
                <w:color w:val="000033"/>
                <w:sz w:val="17"/>
                <w:szCs w:val="17"/>
              </w:rPr>
              <w:t xml:space="preserve">158472 - </w:t>
            </w:r>
            <w:r w:rsidR="006F7D9D">
              <w:rPr>
                <w:rFonts w:ascii="Arial" w:hAnsi="Arial" w:cs="Arial"/>
                <w:color w:val="000033"/>
                <w:sz w:val="17"/>
                <w:szCs w:val="17"/>
              </w:rPr>
              <w:t>INSTITUTO FED.</w:t>
            </w:r>
            <w:r w:rsidR="00903505">
              <w:rPr>
                <w:rFonts w:ascii="Arial" w:hAnsi="Arial" w:cs="Arial"/>
                <w:color w:val="000033"/>
                <w:sz w:val="17"/>
                <w:szCs w:val="17"/>
              </w:rPr>
              <w:t xml:space="preserve"> </w:t>
            </w:r>
            <w:r w:rsidR="006F7D9D">
              <w:rPr>
                <w:rFonts w:ascii="Arial" w:hAnsi="Arial" w:cs="Arial"/>
                <w:color w:val="000033"/>
                <w:sz w:val="17"/>
                <w:szCs w:val="17"/>
              </w:rPr>
              <w:t>DA PARAÍBA/</w:t>
            </w:r>
            <w:r>
              <w:rPr>
                <w:rFonts w:ascii="Arial" w:hAnsi="Arial" w:cs="Arial"/>
                <w:color w:val="000033"/>
                <w:sz w:val="17"/>
                <w:szCs w:val="17"/>
              </w:rPr>
              <w:t xml:space="preserve">CAMPUS </w:t>
            </w:r>
            <w:proofErr w:type="gramStart"/>
            <w:r>
              <w:rPr>
                <w:rFonts w:ascii="Arial" w:hAnsi="Arial" w:cs="Arial"/>
                <w:color w:val="000033"/>
                <w:sz w:val="17"/>
                <w:szCs w:val="17"/>
              </w:rPr>
              <w:t>MONTEIRO</w:t>
            </w:r>
            <w:proofErr w:type="gramEnd"/>
          </w:p>
        </w:tc>
        <w:tc>
          <w:tcPr>
            <w:tcW w:w="681" w:type="pct"/>
            <w:vAlign w:val="center"/>
          </w:tcPr>
          <w:p w14:paraId="38DF9B64" w14:textId="27C873BF" w:rsidR="00610944" w:rsidRDefault="00610944" w:rsidP="00FA0294">
            <w:pPr>
              <w:jc w:val="center"/>
              <w:rPr>
                <w:rFonts w:ascii="Arial" w:hAnsi="Arial" w:cs="Arial"/>
                <w:color w:val="000033"/>
                <w:sz w:val="17"/>
                <w:szCs w:val="17"/>
              </w:rPr>
            </w:pPr>
            <w:r>
              <w:rPr>
                <w:rFonts w:ascii="Arial" w:hAnsi="Arial" w:cs="Arial"/>
                <w:color w:val="000033"/>
                <w:sz w:val="17"/>
                <w:szCs w:val="17"/>
              </w:rPr>
              <w:t>Monteiro/PB</w:t>
            </w:r>
          </w:p>
        </w:tc>
        <w:tc>
          <w:tcPr>
            <w:tcW w:w="642" w:type="pct"/>
            <w:vAlign w:val="center"/>
          </w:tcPr>
          <w:p w14:paraId="755914AE" w14:textId="24242840" w:rsidR="00610944" w:rsidRDefault="00610944" w:rsidP="00FA0294">
            <w:pPr>
              <w:jc w:val="center"/>
              <w:rPr>
                <w:rFonts w:ascii="Arial" w:hAnsi="Arial" w:cs="Arial"/>
                <w:color w:val="000033"/>
                <w:sz w:val="17"/>
                <w:szCs w:val="17"/>
              </w:rPr>
            </w:pPr>
            <w:r>
              <w:rPr>
                <w:rFonts w:ascii="Arial" w:hAnsi="Arial" w:cs="Arial"/>
                <w:color w:val="000033"/>
                <w:sz w:val="17"/>
                <w:szCs w:val="17"/>
              </w:rPr>
              <w:t>400</w:t>
            </w:r>
          </w:p>
        </w:tc>
      </w:tr>
      <w:tr w:rsidR="00610944" w14:paraId="6224B43C" w14:textId="77777777" w:rsidTr="00093227">
        <w:trPr>
          <w:trHeight w:val="812"/>
        </w:trPr>
        <w:tc>
          <w:tcPr>
            <w:tcW w:w="322" w:type="pct"/>
            <w:vMerge/>
            <w:vAlign w:val="center"/>
          </w:tcPr>
          <w:p w14:paraId="16D57AD8" w14:textId="77777777" w:rsidR="00610944" w:rsidRDefault="00610944" w:rsidP="00FA0294">
            <w:pPr>
              <w:jc w:val="center"/>
            </w:pPr>
          </w:p>
        </w:tc>
        <w:tc>
          <w:tcPr>
            <w:tcW w:w="1260" w:type="pct"/>
            <w:vMerge/>
            <w:vAlign w:val="center"/>
          </w:tcPr>
          <w:p w14:paraId="16D660A7" w14:textId="77777777" w:rsidR="00610944" w:rsidRDefault="00610944" w:rsidP="00FA0294">
            <w:pPr>
              <w:jc w:val="center"/>
            </w:pPr>
          </w:p>
        </w:tc>
        <w:tc>
          <w:tcPr>
            <w:tcW w:w="839" w:type="pct"/>
            <w:vMerge/>
          </w:tcPr>
          <w:p w14:paraId="39469247" w14:textId="77777777" w:rsidR="00610944" w:rsidRDefault="00610944" w:rsidP="00FA0294">
            <w:pPr>
              <w:jc w:val="center"/>
              <w:rPr>
                <w:rFonts w:ascii="Arial" w:hAnsi="Arial" w:cs="Arial"/>
                <w:color w:val="000033"/>
                <w:sz w:val="17"/>
                <w:szCs w:val="17"/>
              </w:rPr>
            </w:pPr>
          </w:p>
        </w:tc>
        <w:tc>
          <w:tcPr>
            <w:tcW w:w="1257" w:type="pct"/>
            <w:vAlign w:val="center"/>
          </w:tcPr>
          <w:p w14:paraId="63667CB1" w14:textId="4B606467" w:rsidR="00610944" w:rsidRDefault="00610944" w:rsidP="00FA0294">
            <w:pPr>
              <w:jc w:val="center"/>
              <w:rPr>
                <w:rFonts w:ascii="Arial" w:hAnsi="Arial" w:cs="Arial"/>
                <w:color w:val="000033"/>
                <w:sz w:val="17"/>
                <w:szCs w:val="17"/>
              </w:rPr>
            </w:pPr>
            <w:r>
              <w:rPr>
                <w:rFonts w:ascii="Arial" w:hAnsi="Arial" w:cs="Arial"/>
                <w:color w:val="000033"/>
                <w:sz w:val="17"/>
                <w:szCs w:val="17"/>
              </w:rPr>
              <w:t xml:space="preserve">158474 - </w:t>
            </w:r>
            <w:r w:rsidR="006F7D9D">
              <w:rPr>
                <w:rFonts w:ascii="Arial" w:hAnsi="Arial" w:cs="Arial"/>
                <w:color w:val="000033"/>
                <w:sz w:val="17"/>
                <w:szCs w:val="17"/>
              </w:rPr>
              <w:t>INSTITUTO FED.</w:t>
            </w:r>
            <w:r w:rsidR="00903505">
              <w:rPr>
                <w:rFonts w:ascii="Arial" w:hAnsi="Arial" w:cs="Arial"/>
                <w:color w:val="000033"/>
                <w:sz w:val="17"/>
                <w:szCs w:val="17"/>
              </w:rPr>
              <w:t xml:space="preserve"> </w:t>
            </w:r>
            <w:r w:rsidR="006F7D9D">
              <w:rPr>
                <w:rFonts w:ascii="Arial" w:hAnsi="Arial" w:cs="Arial"/>
                <w:color w:val="000033"/>
                <w:sz w:val="17"/>
                <w:szCs w:val="17"/>
              </w:rPr>
              <w:t>DA PARAÍBA/</w:t>
            </w:r>
            <w:r>
              <w:rPr>
                <w:rFonts w:ascii="Arial" w:hAnsi="Arial" w:cs="Arial"/>
                <w:color w:val="000033"/>
                <w:sz w:val="17"/>
                <w:szCs w:val="17"/>
              </w:rPr>
              <w:t xml:space="preserve">CAMPUS </w:t>
            </w:r>
            <w:proofErr w:type="gramStart"/>
            <w:r>
              <w:rPr>
                <w:rFonts w:ascii="Arial" w:hAnsi="Arial" w:cs="Arial"/>
                <w:color w:val="000033"/>
                <w:sz w:val="17"/>
                <w:szCs w:val="17"/>
              </w:rPr>
              <w:t>CABEDELO</w:t>
            </w:r>
            <w:proofErr w:type="gramEnd"/>
          </w:p>
        </w:tc>
        <w:tc>
          <w:tcPr>
            <w:tcW w:w="681" w:type="pct"/>
            <w:vAlign w:val="center"/>
          </w:tcPr>
          <w:p w14:paraId="6DCA7667" w14:textId="125F37D6" w:rsidR="00610944" w:rsidRDefault="00610944" w:rsidP="00FA0294">
            <w:pPr>
              <w:jc w:val="center"/>
              <w:rPr>
                <w:rFonts w:ascii="Arial" w:hAnsi="Arial" w:cs="Arial"/>
                <w:color w:val="000033"/>
                <w:sz w:val="17"/>
                <w:szCs w:val="17"/>
              </w:rPr>
            </w:pPr>
            <w:r>
              <w:rPr>
                <w:rFonts w:ascii="Arial" w:hAnsi="Arial" w:cs="Arial"/>
                <w:color w:val="000033"/>
                <w:sz w:val="17"/>
                <w:szCs w:val="17"/>
              </w:rPr>
              <w:t>Cabedelo/PB</w:t>
            </w:r>
          </w:p>
        </w:tc>
        <w:tc>
          <w:tcPr>
            <w:tcW w:w="642" w:type="pct"/>
            <w:vAlign w:val="center"/>
          </w:tcPr>
          <w:p w14:paraId="0B2D4109" w14:textId="61167476" w:rsidR="00610944" w:rsidRDefault="00610944" w:rsidP="00FA0294">
            <w:pPr>
              <w:jc w:val="center"/>
              <w:rPr>
                <w:rFonts w:ascii="Arial" w:hAnsi="Arial" w:cs="Arial"/>
                <w:color w:val="000033"/>
                <w:sz w:val="17"/>
                <w:szCs w:val="17"/>
              </w:rPr>
            </w:pPr>
            <w:r>
              <w:rPr>
                <w:rFonts w:ascii="Arial" w:hAnsi="Arial" w:cs="Arial"/>
                <w:color w:val="000033"/>
                <w:sz w:val="17"/>
                <w:szCs w:val="17"/>
              </w:rPr>
              <w:t>150</w:t>
            </w:r>
          </w:p>
        </w:tc>
      </w:tr>
      <w:tr w:rsidR="005F6F85" w14:paraId="606416A6" w14:textId="77777777" w:rsidTr="005F6F85">
        <w:tc>
          <w:tcPr>
            <w:tcW w:w="4358" w:type="pct"/>
            <w:gridSpan w:val="5"/>
          </w:tcPr>
          <w:p w14:paraId="7F11F2DC" w14:textId="345835E3" w:rsidR="005F6F85" w:rsidRPr="001C29DA" w:rsidRDefault="00222FC1" w:rsidP="00FA0294">
            <w:pPr>
              <w:jc w:val="center"/>
              <w:rPr>
                <w:rFonts w:ascii="Arial" w:hAnsi="Arial" w:cs="Arial"/>
                <w:b/>
                <w:color w:val="000033"/>
                <w:sz w:val="17"/>
                <w:szCs w:val="17"/>
              </w:rPr>
            </w:pPr>
            <w:r>
              <w:rPr>
                <w:rFonts w:ascii="Arial" w:hAnsi="Arial" w:cs="Arial"/>
                <w:b/>
                <w:color w:val="000033"/>
                <w:sz w:val="17"/>
                <w:szCs w:val="17"/>
              </w:rPr>
              <w:t>TOTAL</w:t>
            </w:r>
          </w:p>
        </w:tc>
        <w:tc>
          <w:tcPr>
            <w:tcW w:w="642" w:type="pct"/>
            <w:vAlign w:val="center"/>
          </w:tcPr>
          <w:p w14:paraId="6E9EE27F" w14:textId="43069FE0" w:rsidR="005F6F85" w:rsidRPr="001C29DA" w:rsidRDefault="006F7D9D" w:rsidP="00FA0294">
            <w:pPr>
              <w:jc w:val="center"/>
              <w:rPr>
                <w:rFonts w:ascii="Arial" w:hAnsi="Arial" w:cs="Arial"/>
                <w:b/>
                <w:color w:val="000033"/>
                <w:sz w:val="17"/>
                <w:szCs w:val="17"/>
              </w:rPr>
            </w:pPr>
            <w:r>
              <w:rPr>
                <w:rFonts w:ascii="Arial" w:hAnsi="Arial" w:cs="Arial"/>
                <w:b/>
                <w:color w:val="000033"/>
                <w:sz w:val="17"/>
                <w:szCs w:val="17"/>
              </w:rPr>
              <w:t>2810</w:t>
            </w:r>
          </w:p>
        </w:tc>
      </w:tr>
    </w:tbl>
    <w:p w14:paraId="64592B4E" w14:textId="77777777" w:rsidR="0055045F" w:rsidRPr="00ED574B" w:rsidRDefault="0055045F" w:rsidP="00C11B30">
      <w:pPr>
        <w:pStyle w:val="Nivel1"/>
      </w:pPr>
      <w:r w:rsidRPr="00ED574B">
        <w:t>JUSTIFICATIVA E OBJETIVO DA CONTRATAÇÃO</w:t>
      </w:r>
      <w:bookmarkStart w:id="0" w:name="_GoBack"/>
      <w:bookmarkEnd w:id="0"/>
    </w:p>
    <w:p w14:paraId="64592B4F" w14:textId="3071D2D4" w:rsidR="0055045F" w:rsidRDefault="00EA2729" w:rsidP="00EA2729">
      <w:pPr>
        <w:pStyle w:val="PargrafodaLista"/>
      </w:pPr>
      <w:r>
        <w:t xml:space="preserve">A necessidade da contratação decorre da legislação relativa à atividade de estágio, lei 11.788. </w:t>
      </w:r>
      <w:proofErr w:type="gramStart"/>
      <w:r>
        <w:t>de</w:t>
      </w:r>
      <w:proofErr w:type="gramEnd"/>
      <w:r>
        <w:t xml:space="preserve"> 25 de setembro de 2008 e da Orientação Normativa n° 02 de 24 de junho de 2016 do MPOG, as quais determinam a contratação de segura estagiários.</w:t>
      </w:r>
    </w:p>
    <w:p w14:paraId="2CDF5D47" w14:textId="11A6103A" w:rsidR="00EA2729" w:rsidRDefault="00EA2729" w:rsidP="00820A0D">
      <w:pPr>
        <w:pStyle w:val="PargrafodaLista"/>
      </w:pPr>
      <w:r>
        <w:t>Segundo a Orientação Normativa n° 02 de 24 de junho de 2016, do Ministério do Planejamento, Desenvolvimento e Gestão, a concedente deve contratar seguro contra acidentes pessoais, em favor do estagiário, não obrigatório, cuja apólice seja compatível com os valores de mercado, conforme estabelecido no Termo de compromisso de estágio – TCE.</w:t>
      </w:r>
    </w:p>
    <w:p w14:paraId="19B1EEED" w14:textId="18952940" w:rsidR="00EA2729" w:rsidRDefault="00EA2729" w:rsidP="00EA2729">
      <w:pPr>
        <w:pStyle w:val="PargrafodaLista"/>
      </w:pPr>
      <w:r>
        <w:t>A Lei 11.788/08 diz, no</w:t>
      </w:r>
      <w:r w:rsidR="00C11D71">
        <w:t xml:space="preserve"> seu art. 9°, parágrafo único: </w:t>
      </w:r>
      <w:r>
        <w:t>No caso de estágio obrigatório, a responsabilidade pela contratação do seg</w:t>
      </w:r>
      <w:r w:rsidR="00C11D71">
        <w:t>uro poderá</w:t>
      </w:r>
      <w:r>
        <w:t xml:space="preserve"> alternativamente ser assumida pela instituição de ensino.</w:t>
      </w:r>
    </w:p>
    <w:p w14:paraId="56E7A1D7" w14:textId="38F3DC33" w:rsidR="00C375E6" w:rsidRDefault="00C375E6" w:rsidP="00EA2729">
      <w:pPr>
        <w:pStyle w:val="PargrafodaLista"/>
        <w:rPr>
          <w:b/>
        </w:rPr>
      </w:pPr>
      <w:r w:rsidRPr="00C375E6">
        <w:rPr>
          <w:b/>
        </w:rPr>
        <w:t xml:space="preserve">Justificativa para utilização do SRP: </w:t>
      </w:r>
      <w:r w:rsidR="00C11D71">
        <w:t xml:space="preserve">Justifica-se a utilização do Sistema de Registro de Preços em decorrência da necessidade de diversos campi em contratarem serviços de seguro para seus estagiários (Art. 3°, inciso III, do Decreto n° 7.892/2013). Ocorre que o quantitativo de </w:t>
      </w:r>
      <w:proofErr w:type="gramStart"/>
      <w:r w:rsidR="00C11D71">
        <w:t>cada</w:t>
      </w:r>
      <w:proofErr w:type="gramEnd"/>
      <w:r w:rsidR="00C11D71">
        <w:t xml:space="preserve"> campi, isoladamente, não apresenta </w:t>
      </w:r>
      <w:proofErr w:type="spellStart"/>
      <w:r w:rsidR="00C11D71">
        <w:t>vantajosidade</w:t>
      </w:r>
      <w:proofErr w:type="spellEnd"/>
      <w:r w:rsidR="00C11D71">
        <w:t xml:space="preserve"> do ponto de vista econômico para as empresas prestadoras do serviço. Unir as demandas em um só processo licitatório proporciona além da obtenção de preços mais econômicos, a racionalização de recursos administrativos, proveniente da economicidade processual decorrente de um só processo licitatório. Ademais, a </w:t>
      </w:r>
    </w:p>
    <w:p w14:paraId="58E9852C" w14:textId="77777777" w:rsidR="00D73A44" w:rsidRDefault="00D73A44" w:rsidP="00D73A44">
      <w:pPr>
        <w:pStyle w:val="PargrafodaLista"/>
      </w:pPr>
      <w:r>
        <w:rPr>
          <w:b/>
        </w:rPr>
        <w:t xml:space="preserve">Justificativa para contratação continuada: </w:t>
      </w:r>
      <w:r>
        <w:t>O serviço de seguro para estagiários deverá ter natureza continuada, nos termos da instrução normativa n° 05/2017, art. 15, pois o estágio, pela sua essencialidade, visa atender à necessidade pública (formação acadêmica profissional do discente) de forma permanente e contínua, por mais de um exercício financeiro, assegurando a integridade do patrimônio público ou o funcionamento das atividades finalísticas do órgão ou entidade, de modo que a interrupção do serviço de seguro para estagiários pode comprometer a continuidade do programa de estágio do IFPB, afetando assim sua missão institucional.</w:t>
      </w:r>
    </w:p>
    <w:p w14:paraId="64592B55" w14:textId="77777777" w:rsidR="00DB206B" w:rsidRPr="00ED574B" w:rsidRDefault="00DB206B" w:rsidP="00C11B30">
      <w:pPr>
        <w:pStyle w:val="Nivel1"/>
      </w:pPr>
      <w:r w:rsidRPr="00ED574B">
        <w:t>DA CLASSIFICAÇÃO DOS SERVIÇOS</w:t>
      </w:r>
    </w:p>
    <w:p w14:paraId="64592B58" w14:textId="212E5181" w:rsidR="00DB206B" w:rsidRPr="00EA2729" w:rsidRDefault="00EA2729" w:rsidP="00EA2729">
      <w:pPr>
        <w:pStyle w:val="PargrafodaLista"/>
      </w:pPr>
      <w:r>
        <w:t xml:space="preserve">Considerando que as especificações técnicas e os padrões de qualidade podem ser objetivamente estabelecidos por meio de termos usuais de mercado, a presente contratação enquadra-se no conceito de serviço comum, para fins de enquadramento no art. 1° da Lei 10.520/02. </w:t>
      </w:r>
    </w:p>
    <w:p w14:paraId="64592B59" w14:textId="77777777" w:rsidR="00DB206B" w:rsidRPr="00ED574B" w:rsidRDefault="00DB206B" w:rsidP="00EA2729">
      <w:pPr>
        <w:pStyle w:val="PargrafodaLista"/>
      </w:pPr>
      <w:r w:rsidRPr="00ED574B">
        <w:t>Os serviços a serem contratados enquadram-se nos pressupostos do Decreto n° 2.271, de 1997, c</w:t>
      </w:r>
      <w:r w:rsidR="003C25D1" w:rsidRPr="00ED574B">
        <w:t xml:space="preserve">onstituindo-se em </w:t>
      </w:r>
      <w:r w:rsidRPr="00ED574B">
        <w:t>atividades materiais acessórias, instrumentais ou complementares à área de competência legal do órgão licitante, não</w:t>
      </w:r>
      <w:r w:rsidR="003C25D1" w:rsidRPr="00ED574B">
        <w:t xml:space="preserve"> </w:t>
      </w:r>
      <w:r w:rsidRPr="00ED574B">
        <w:t>inerentes às categorias funcionais abrangidas por seu respectivo plano de cargos.</w:t>
      </w:r>
    </w:p>
    <w:p w14:paraId="64592B5A" w14:textId="77777777" w:rsidR="00DB206B" w:rsidRPr="00ED574B" w:rsidRDefault="00DB206B" w:rsidP="00EA2729">
      <w:pPr>
        <w:pStyle w:val="PargrafodaLista"/>
      </w:pPr>
      <w:r w:rsidRPr="00ED574B">
        <w:t xml:space="preserve">A prestação dos serviços não gera vínculo empregatício entre os empregados da </w:t>
      </w:r>
      <w:r w:rsidR="00D52359" w:rsidRPr="00ED574B">
        <w:t>Contratada</w:t>
      </w:r>
      <w:r w:rsidRPr="00ED574B">
        <w:t xml:space="preserve"> e a Administração, vedando-se qualquer relação entre estes que caracterize pessoalidade e subordinação direta.</w:t>
      </w:r>
    </w:p>
    <w:p w14:paraId="64592B5B" w14:textId="77777777" w:rsidR="00DB206B" w:rsidRPr="00ED574B" w:rsidRDefault="00DB206B" w:rsidP="00C11B30">
      <w:pPr>
        <w:pStyle w:val="Nivel1"/>
      </w:pPr>
      <w:r w:rsidRPr="00ED574B">
        <w:lastRenderedPageBreak/>
        <w:t>FORMA DE PRESTAÇÃO DOS SERVIÇOS</w:t>
      </w:r>
    </w:p>
    <w:p w14:paraId="64592B5C" w14:textId="77777777" w:rsidR="00DB206B" w:rsidRPr="00ED574B" w:rsidRDefault="00DB206B" w:rsidP="001470A8">
      <w:pPr>
        <w:pStyle w:val="PargrafodaLista"/>
      </w:pPr>
      <w:r w:rsidRPr="00ED574B">
        <w:t>Os serviços serão executados conforme discriminado abaixo:</w:t>
      </w:r>
    </w:p>
    <w:p w14:paraId="64592B5D" w14:textId="138E13DF" w:rsidR="00DB206B" w:rsidRPr="00FF7F25" w:rsidRDefault="001470A8" w:rsidP="001470A8">
      <w:pPr>
        <w:pStyle w:val="PargrafodaLista"/>
        <w:numPr>
          <w:ilvl w:val="2"/>
          <w:numId w:val="43"/>
        </w:numPr>
      </w:pPr>
      <w:r w:rsidRPr="00FF7F25">
        <w:t>O seguro coletivo de acidentes pessoas será destinado aos estagiários</w:t>
      </w:r>
      <w:r w:rsidR="00FC4BEC">
        <w:t xml:space="preserve"> da Contratante</w:t>
      </w:r>
      <w:r w:rsidRPr="00FF7F25">
        <w:t>.</w:t>
      </w:r>
    </w:p>
    <w:p w14:paraId="6B46A20A" w14:textId="53014802" w:rsidR="001470A8" w:rsidRPr="00FF7F25" w:rsidRDefault="001470A8" w:rsidP="001470A8">
      <w:pPr>
        <w:pStyle w:val="PargrafodaLista"/>
        <w:numPr>
          <w:ilvl w:val="2"/>
          <w:numId w:val="43"/>
        </w:numPr>
      </w:pPr>
      <w:r w:rsidRPr="00FF7F25">
        <w:t>A apólice de seguro contratada deverá garantir as seguintes coberturas e capital:</w:t>
      </w:r>
    </w:p>
    <w:p w14:paraId="6D7B65DE" w14:textId="7CB3FA26" w:rsidR="001470A8" w:rsidRPr="00FF7F25" w:rsidRDefault="001470A8" w:rsidP="001470A8">
      <w:pPr>
        <w:pStyle w:val="PargrafodaLista"/>
        <w:numPr>
          <w:ilvl w:val="3"/>
          <w:numId w:val="43"/>
        </w:numPr>
      </w:pPr>
      <w:r w:rsidRPr="00FF7F25">
        <w:t>Morte Acidental (MA) inclusive por agentes biológicos ou reagentes químicos: Garantindo aos dependentes (pessoas livremente indicadas pelo segurado) o pagamento do capital segurado individual contratado para essa cobertura em caso de morte, em caso de falecimento do segurado decorrente de acidente pessoal coberto pelo seguro;</w:t>
      </w:r>
    </w:p>
    <w:p w14:paraId="23397B1A" w14:textId="174470D4" w:rsidR="001470A8" w:rsidRPr="00FF7F25" w:rsidRDefault="001470A8" w:rsidP="001470A8">
      <w:pPr>
        <w:pStyle w:val="PargrafodaLista"/>
        <w:numPr>
          <w:ilvl w:val="3"/>
          <w:numId w:val="43"/>
        </w:numPr>
      </w:pPr>
      <w:r w:rsidRPr="00FF7F25">
        <w:t>Invalidez Permanente Total ou Parcial por Acidente (IPA) inclusive por agentes biológicos ou reagentes químicos: Garantindo ao próprio segurado, em caso de uma Invalidez Permanente Total por Acidente, o pagamento de uma indenização limitada ao valor do capital Segurado Contratado, caso haja perda, redução ou impotência funcional definitiva, total ou parcial, de um membro ou órgão, em virtude de lesão física causada por acidente pessoal coberto, mediante comprovação de laudo médico e desde que tais lesões sejam insuscetíveis de reabilitação ou recuperação pelos meios terapêuticos disponíveis no momento de sua constatação, exceto decorrente de risco excluído;</w:t>
      </w:r>
    </w:p>
    <w:p w14:paraId="1F907805" w14:textId="106BEBDE" w:rsidR="001470A8" w:rsidRPr="00FF7F25" w:rsidRDefault="001470A8" w:rsidP="001470A8">
      <w:pPr>
        <w:pStyle w:val="PargrafodaLista"/>
        <w:numPr>
          <w:ilvl w:val="3"/>
          <w:numId w:val="43"/>
        </w:numPr>
      </w:pPr>
      <w:r w:rsidRPr="00FF7F25">
        <w:t>Despesas médicas Hospitalares e Odontológicas (</w:t>
      </w:r>
      <w:proofErr w:type="gramStart"/>
      <w:r w:rsidRPr="00FF7F25">
        <w:t>D.M.H.</w:t>
      </w:r>
      <w:proofErr w:type="gramEnd"/>
      <w:r w:rsidRPr="00FF7F25">
        <w:t>O): Garantindo o reembolso das despesas médicas hospitalares e odontológicas incorridas no tratamento sob orientação médica, em consequência direta de acidente pessoal coberto, dentro do período de cobertura da apólice e desde que iniciado nos 30 (trinta) primeiros dias contados do acidente, até o limite do Capital Segurado Contratado para esse serviço;</w:t>
      </w:r>
    </w:p>
    <w:p w14:paraId="47B46C7F" w14:textId="4F99ADEE" w:rsidR="001470A8" w:rsidRPr="00FF7F25" w:rsidRDefault="001470A8" w:rsidP="001470A8">
      <w:pPr>
        <w:pStyle w:val="PargrafodaLista"/>
        <w:numPr>
          <w:ilvl w:val="4"/>
          <w:numId w:val="43"/>
        </w:numPr>
      </w:pPr>
      <w:r w:rsidRPr="00FF7F25">
        <w:t>Considera-se acidente pessoal o evento com data caracterizada, exclusivo e diretamente externo, súbito, involuntário, violento, causador de lesão física, que, por si só e independentemente de toda e qualquer causa, tenha como consequência direta a morte ou a invalidez permanente ou parcial do segurado;</w:t>
      </w:r>
    </w:p>
    <w:p w14:paraId="23129659" w14:textId="71E6DEC2" w:rsidR="001470A8" w:rsidRDefault="001470A8" w:rsidP="001470A8">
      <w:pPr>
        <w:pStyle w:val="PargrafodaLista"/>
        <w:numPr>
          <w:ilvl w:val="2"/>
          <w:numId w:val="43"/>
        </w:numPr>
      </w:pPr>
      <w:r w:rsidRPr="00FF7F25">
        <w:t>O seguro a ser contratado deverá permitir a substituição de segurados, tendo em vista a grande rotatividade dos estudantes e estagiários;</w:t>
      </w:r>
    </w:p>
    <w:p w14:paraId="5F5E4FC6" w14:textId="2651CD0D" w:rsidR="005E5729" w:rsidRPr="00FF7F25" w:rsidRDefault="005E5729" w:rsidP="001470A8">
      <w:pPr>
        <w:pStyle w:val="PargrafodaLista"/>
        <w:numPr>
          <w:ilvl w:val="2"/>
          <w:numId w:val="43"/>
        </w:numPr>
      </w:pPr>
      <w:r>
        <w:t>O seguro contratado não possuirá franquia.</w:t>
      </w:r>
    </w:p>
    <w:p w14:paraId="1B1E9FF0" w14:textId="1230C215" w:rsidR="001470A8" w:rsidRPr="00FF7F25" w:rsidRDefault="001470A8" w:rsidP="001470A8">
      <w:pPr>
        <w:pStyle w:val="PargrafodaLista"/>
        <w:numPr>
          <w:ilvl w:val="2"/>
          <w:numId w:val="43"/>
        </w:numPr>
      </w:pPr>
      <w:r w:rsidRPr="00FF7F25">
        <w:t xml:space="preserve">Haverá, assim, situações em que o quadro estará incompleto e, à medida que </w:t>
      </w:r>
      <w:r w:rsidR="00FF7F25" w:rsidRPr="00FF7F25">
        <w:t>os estágios iniciarem ou se desligarem dos estágios</w:t>
      </w:r>
      <w:r w:rsidRPr="00FF7F25">
        <w:t xml:space="preserve">, seus nomes e respectivos dados – nome completo, data de nascimento, CPF, RG – serão imediatamente informados, por escrito, à seguradora contratada para a devida inclusão ou exclusão do assegurado; </w:t>
      </w:r>
    </w:p>
    <w:p w14:paraId="00EA783B" w14:textId="50D7058B" w:rsidR="001470A8" w:rsidRPr="00FF7F25" w:rsidRDefault="001470A8" w:rsidP="001470A8">
      <w:pPr>
        <w:pStyle w:val="PargrafodaLista"/>
        <w:numPr>
          <w:ilvl w:val="2"/>
          <w:numId w:val="43"/>
        </w:numPr>
      </w:pPr>
      <w:r w:rsidRPr="00FF7F25">
        <w:t xml:space="preserve">O contrato de seguro deverá, portanto, prever tal situação, possibilitando inclusões de novos segurados e exclusões </w:t>
      </w:r>
      <w:r w:rsidR="00FF7F25" w:rsidRPr="00FF7F25">
        <w:t xml:space="preserve">de </w:t>
      </w:r>
      <w:r w:rsidRPr="00FF7F25">
        <w:t>estagiários já segurados, bem como a emissão de apólice de seguro e respectivos endossos;</w:t>
      </w:r>
    </w:p>
    <w:p w14:paraId="3E133232" w14:textId="6926927B" w:rsidR="001470A8" w:rsidRPr="00FF7F25" w:rsidRDefault="001470A8" w:rsidP="001470A8">
      <w:pPr>
        <w:pStyle w:val="PargrafodaLista"/>
        <w:numPr>
          <w:ilvl w:val="2"/>
          <w:numId w:val="43"/>
        </w:numPr>
      </w:pPr>
      <w:r w:rsidRPr="00FF7F25">
        <w:t xml:space="preserve">As inclusões exclusões e/ou alterações de segurados serão encaminhadas pela </w:t>
      </w:r>
      <w:r w:rsidR="00FF7F25" w:rsidRPr="00FF7F25">
        <w:t>CONTRATANTE</w:t>
      </w:r>
      <w:r w:rsidRPr="00FF7F25">
        <w:t xml:space="preserve"> à licitante vencedora até o 20º (vigésimo) dia do mês anterior à vigência do seguro;</w:t>
      </w:r>
    </w:p>
    <w:p w14:paraId="01797BF0" w14:textId="2DC01F03" w:rsidR="001470A8" w:rsidRPr="00FF7F25" w:rsidRDefault="001470A8" w:rsidP="001470A8">
      <w:pPr>
        <w:pStyle w:val="PargrafodaLista"/>
        <w:numPr>
          <w:ilvl w:val="2"/>
          <w:numId w:val="43"/>
        </w:numPr>
      </w:pPr>
      <w:r w:rsidRPr="00FF7F25">
        <w:t>Se houver atraso na remessa da movimentação, o faturamento do mês em referência será emitido com os dados do mês imediatamente anterior;</w:t>
      </w:r>
    </w:p>
    <w:p w14:paraId="2C9467FA" w14:textId="3E72722F" w:rsidR="001470A8" w:rsidRPr="00FF7F25" w:rsidRDefault="001470A8" w:rsidP="001470A8">
      <w:pPr>
        <w:pStyle w:val="PargrafodaLista"/>
        <w:numPr>
          <w:ilvl w:val="2"/>
          <w:numId w:val="43"/>
        </w:numPr>
      </w:pPr>
      <w:r w:rsidRPr="00FF7F25">
        <w:t>Não haverá franquia e/ ou carência para nenhuma cobertura do plano de seguro a ser contratado;</w:t>
      </w:r>
    </w:p>
    <w:p w14:paraId="4C9CFB86" w14:textId="5FF9FF7B" w:rsidR="00FC4BEC" w:rsidRDefault="001470A8" w:rsidP="00FC4BEC">
      <w:pPr>
        <w:pStyle w:val="PargrafodaLista"/>
        <w:numPr>
          <w:ilvl w:val="2"/>
          <w:numId w:val="43"/>
        </w:numPr>
      </w:pPr>
      <w:r w:rsidRPr="00FF7F25">
        <w:t>O seguro deverá abranger os acidentes ocorridos em qualquer parte do globo terrestre;</w:t>
      </w:r>
    </w:p>
    <w:p w14:paraId="14CAF45E" w14:textId="2478362F" w:rsidR="00FC4BEC" w:rsidRPr="00FF7F25" w:rsidRDefault="00FC4BEC" w:rsidP="00FC4BEC">
      <w:pPr>
        <w:pStyle w:val="PargrafodaLista"/>
        <w:numPr>
          <w:ilvl w:val="2"/>
          <w:numId w:val="43"/>
        </w:numPr>
      </w:pPr>
      <w:r>
        <w:t xml:space="preserve">O seguro deverá abranger </w:t>
      </w:r>
      <w:proofErr w:type="gramStart"/>
      <w:r>
        <w:t>segurados de qualquer idade</w:t>
      </w:r>
      <w:proofErr w:type="gramEnd"/>
      <w:r>
        <w:t>;</w:t>
      </w:r>
    </w:p>
    <w:p w14:paraId="37A92BF0" w14:textId="776A0E25" w:rsidR="001470A8" w:rsidRPr="00FF7F25" w:rsidRDefault="001470A8" w:rsidP="001470A8">
      <w:pPr>
        <w:pStyle w:val="PargrafodaLista"/>
        <w:numPr>
          <w:ilvl w:val="2"/>
          <w:numId w:val="43"/>
        </w:numPr>
      </w:pPr>
      <w:r w:rsidRPr="00FF7F25">
        <w:t>A contratação do seguro seguirá as normas regulamentares expedidas pela SUSEP – Superintendência de Seguros Privados;</w:t>
      </w:r>
    </w:p>
    <w:p w14:paraId="360EF523" w14:textId="13FE10CD" w:rsidR="001470A8" w:rsidRPr="00FF7F25" w:rsidRDefault="001470A8" w:rsidP="001470A8">
      <w:pPr>
        <w:pStyle w:val="PargrafodaLista"/>
        <w:numPr>
          <w:ilvl w:val="2"/>
          <w:numId w:val="43"/>
        </w:numPr>
      </w:pPr>
      <w:r w:rsidRPr="00FF7F25">
        <w:lastRenderedPageBreak/>
        <w:t xml:space="preserve">A seguradora a ser contratada deverá obedecer à legislação pertinente ao ramo de seguro, bem como as determinações </w:t>
      </w:r>
      <w:r w:rsidR="00FF7F25" w:rsidRPr="00FF7F25">
        <w:t>da CONTRATANTE</w:t>
      </w:r>
      <w:r w:rsidRPr="00FF7F25">
        <w:t>;</w:t>
      </w:r>
    </w:p>
    <w:p w14:paraId="76DF180D" w14:textId="107C4E08" w:rsidR="001470A8" w:rsidRPr="00FF7F25" w:rsidRDefault="001470A8" w:rsidP="001470A8">
      <w:pPr>
        <w:pStyle w:val="PargrafodaLista"/>
        <w:numPr>
          <w:ilvl w:val="2"/>
          <w:numId w:val="43"/>
        </w:numPr>
      </w:pPr>
      <w:r w:rsidRPr="00FF7F25">
        <w:t>A adesão será compulsória, abrangendo todos os componentes do grupo segurável;</w:t>
      </w:r>
    </w:p>
    <w:p w14:paraId="3AAD9AC0" w14:textId="6AC892C2" w:rsidR="001470A8" w:rsidRPr="00820A0D" w:rsidRDefault="001470A8" w:rsidP="001470A8">
      <w:pPr>
        <w:pStyle w:val="PargrafodaLista"/>
        <w:numPr>
          <w:ilvl w:val="2"/>
          <w:numId w:val="43"/>
        </w:numPr>
      </w:pPr>
      <w:r w:rsidRPr="00820A0D">
        <w:t>As coberturas individuais estão estabelecidas abaixo:</w:t>
      </w:r>
    </w:p>
    <w:tbl>
      <w:tblPr>
        <w:tblStyle w:val="Tabelacomgrade"/>
        <w:tblW w:w="0" w:type="auto"/>
        <w:jc w:val="center"/>
        <w:tblLayout w:type="fixed"/>
        <w:tblLook w:val="0000" w:firstRow="0" w:lastRow="0" w:firstColumn="0" w:lastColumn="0" w:noHBand="0" w:noVBand="0"/>
      </w:tblPr>
      <w:tblGrid>
        <w:gridCol w:w="3765"/>
        <w:gridCol w:w="3765"/>
      </w:tblGrid>
      <w:tr w:rsidR="00820A0D" w:rsidRPr="00820A0D" w14:paraId="2902AE87" w14:textId="77777777" w:rsidTr="0040741C">
        <w:trPr>
          <w:trHeight w:val="130"/>
          <w:jc w:val="center"/>
        </w:trPr>
        <w:tc>
          <w:tcPr>
            <w:tcW w:w="3765" w:type="dxa"/>
            <w:vAlign w:val="center"/>
          </w:tcPr>
          <w:p w14:paraId="0E3B6F58" w14:textId="14A0B144" w:rsidR="001470A8" w:rsidRPr="00820A0D" w:rsidRDefault="001470A8" w:rsidP="0040741C">
            <w:pPr>
              <w:pStyle w:val="Default"/>
              <w:rPr>
                <w:color w:val="auto"/>
                <w:sz w:val="20"/>
                <w:szCs w:val="20"/>
              </w:rPr>
            </w:pPr>
            <w:r w:rsidRPr="00820A0D">
              <w:rPr>
                <w:color w:val="auto"/>
                <w:sz w:val="20"/>
                <w:szCs w:val="20"/>
              </w:rPr>
              <w:t>Morte acidental</w:t>
            </w:r>
          </w:p>
        </w:tc>
        <w:tc>
          <w:tcPr>
            <w:tcW w:w="3765" w:type="dxa"/>
            <w:vAlign w:val="center"/>
          </w:tcPr>
          <w:p w14:paraId="192B30FA" w14:textId="5F354319" w:rsidR="001470A8" w:rsidRPr="00820A0D" w:rsidRDefault="001470A8" w:rsidP="00C259DD">
            <w:pPr>
              <w:pStyle w:val="Default"/>
              <w:jc w:val="center"/>
              <w:rPr>
                <w:color w:val="auto"/>
                <w:sz w:val="20"/>
                <w:szCs w:val="20"/>
              </w:rPr>
            </w:pPr>
            <w:r w:rsidRPr="00820A0D">
              <w:rPr>
                <w:color w:val="auto"/>
                <w:sz w:val="20"/>
                <w:szCs w:val="20"/>
              </w:rPr>
              <w:t xml:space="preserve">R$ </w:t>
            </w:r>
            <w:r w:rsidR="00C259DD">
              <w:rPr>
                <w:color w:val="auto"/>
                <w:sz w:val="20"/>
                <w:szCs w:val="20"/>
              </w:rPr>
              <w:t>10</w:t>
            </w:r>
            <w:r w:rsidRPr="00820A0D">
              <w:rPr>
                <w:color w:val="auto"/>
                <w:sz w:val="20"/>
                <w:szCs w:val="20"/>
              </w:rPr>
              <w:t>.000,00 (</w:t>
            </w:r>
            <w:r w:rsidR="00C259DD">
              <w:rPr>
                <w:color w:val="auto"/>
                <w:sz w:val="20"/>
                <w:szCs w:val="20"/>
              </w:rPr>
              <w:t>dez</w:t>
            </w:r>
            <w:r w:rsidRPr="00820A0D">
              <w:rPr>
                <w:color w:val="auto"/>
                <w:sz w:val="20"/>
                <w:szCs w:val="20"/>
              </w:rPr>
              <w:t xml:space="preserve"> mil reais)</w:t>
            </w:r>
          </w:p>
        </w:tc>
      </w:tr>
      <w:tr w:rsidR="00820A0D" w:rsidRPr="00820A0D" w14:paraId="62E635D4" w14:textId="77777777" w:rsidTr="0040741C">
        <w:trPr>
          <w:trHeight w:val="130"/>
          <w:jc w:val="center"/>
        </w:trPr>
        <w:tc>
          <w:tcPr>
            <w:tcW w:w="3765" w:type="dxa"/>
            <w:vAlign w:val="center"/>
          </w:tcPr>
          <w:p w14:paraId="66EE445C" w14:textId="3D3F75EF" w:rsidR="001470A8" w:rsidRPr="00820A0D" w:rsidRDefault="001470A8" w:rsidP="0040741C">
            <w:pPr>
              <w:pStyle w:val="Default"/>
              <w:rPr>
                <w:color w:val="auto"/>
                <w:sz w:val="20"/>
                <w:szCs w:val="20"/>
              </w:rPr>
            </w:pPr>
            <w:r w:rsidRPr="00820A0D">
              <w:rPr>
                <w:color w:val="auto"/>
                <w:sz w:val="20"/>
                <w:szCs w:val="20"/>
              </w:rPr>
              <w:t>Invalidez permanente total ou parcial</w:t>
            </w:r>
          </w:p>
        </w:tc>
        <w:tc>
          <w:tcPr>
            <w:tcW w:w="3765" w:type="dxa"/>
            <w:vAlign w:val="center"/>
          </w:tcPr>
          <w:p w14:paraId="5DC17D06" w14:textId="7AB9183E" w:rsidR="001470A8" w:rsidRPr="00820A0D" w:rsidRDefault="001470A8" w:rsidP="00C259DD">
            <w:pPr>
              <w:pStyle w:val="Default"/>
              <w:jc w:val="center"/>
              <w:rPr>
                <w:color w:val="auto"/>
                <w:sz w:val="20"/>
                <w:szCs w:val="20"/>
              </w:rPr>
            </w:pPr>
            <w:r w:rsidRPr="00820A0D">
              <w:rPr>
                <w:color w:val="auto"/>
                <w:sz w:val="20"/>
                <w:szCs w:val="20"/>
              </w:rPr>
              <w:t xml:space="preserve">R$ </w:t>
            </w:r>
            <w:r w:rsidR="00C259DD">
              <w:rPr>
                <w:color w:val="auto"/>
                <w:sz w:val="20"/>
                <w:szCs w:val="20"/>
              </w:rPr>
              <w:t>10</w:t>
            </w:r>
            <w:r w:rsidRPr="00820A0D">
              <w:rPr>
                <w:color w:val="auto"/>
                <w:sz w:val="20"/>
                <w:szCs w:val="20"/>
              </w:rPr>
              <w:t>.000,00 (</w:t>
            </w:r>
            <w:r w:rsidR="00C259DD">
              <w:rPr>
                <w:color w:val="auto"/>
                <w:sz w:val="20"/>
                <w:szCs w:val="20"/>
              </w:rPr>
              <w:t>dez</w:t>
            </w:r>
            <w:r w:rsidRPr="00820A0D">
              <w:rPr>
                <w:color w:val="auto"/>
                <w:sz w:val="20"/>
                <w:szCs w:val="20"/>
              </w:rPr>
              <w:t xml:space="preserve"> mil reais)</w:t>
            </w:r>
          </w:p>
        </w:tc>
      </w:tr>
      <w:tr w:rsidR="00820A0D" w:rsidRPr="00820A0D" w14:paraId="53D0835F" w14:textId="77777777" w:rsidTr="0040741C">
        <w:trPr>
          <w:trHeight w:val="225"/>
          <w:jc w:val="center"/>
        </w:trPr>
        <w:tc>
          <w:tcPr>
            <w:tcW w:w="3765" w:type="dxa"/>
            <w:vAlign w:val="center"/>
          </w:tcPr>
          <w:p w14:paraId="34AC0060" w14:textId="6F3B7653" w:rsidR="001470A8" w:rsidRPr="00820A0D" w:rsidRDefault="001470A8" w:rsidP="0040741C">
            <w:pPr>
              <w:pStyle w:val="Default"/>
              <w:rPr>
                <w:color w:val="auto"/>
                <w:sz w:val="20"/>
                <w:szCs w:val="20"/>
              </w:rPr>
            </w:pPr>
            <w:r w:rsidRPr="00820A0D">
              <w:rPr>
                <w:color w:val="auto"/>
                <w:sz w:val="20"/>
                <w:szCs w:val="20"/>
              </w:rPr>
              <w:t>Despesas Médico Hospitalares e odontológicas</w:t>
            </w:r>
          </w:p>
        </w:tc>
        <w:tc>
          <w:tcPr>
            <w:tcW w:w="3765" w:type="dxa"/>
            <w:vAlign w:val="center"/>
          </w:tcPr>
          <w:p w14:paraId="45972E1A" w14:textId="2B1B6D63" w:rsidR="001470A8" w:rsidRPr="00820A0D" w:rsidRDefault="001470A8" w:rsidP="00C259DD">
            <w:pPr>
              <w:pStyle w:val="Default"/>
              <w:jc w:val="center"/>
              <w:rPr>
                <w:color w:val="auto"/>
                <w:sz w:val="20"/>
                <w:szCs w:val="20"/>
              </w:rPr>
            </w:pPr>
            <w:r w:rsidRPr="00820A0D">
              <w:rPr>
                <w:color w:val="auto"/>
                <w:sz w:val="20"/>
                <w:szCs w:val="20"/>
              </w:rPr>
              <w:t xml:space="preserve">R$ </w:t>
            </w:r>
            <w:r w:rsidR="00C259DD">
              <w:rPr>
                <w:color w:val="auto"/>
                <w:sz w:val="20"/>
                <w:szCs w:val="20"/>
              </w:rPr>
              <w:t>5</w:t>
            </w:r>
            <w:r w:rsidRPr="00820A0D">
              <w:rPr>
                <w:color w:val="auto"/>
                <w:sz w:val="20"/>
                <w:szCs w:val="20"/>
              </w:rPr>
              <w:t>.000,00 (</w:t>
            </w:r>
            <w:r w:rsidR="00C259DD">
              <w:rPr>
                <w:color w:val="auto"/>
                <w:sz w:val="20"/>
                <w:szCs w:val="20"/>
              </w:rPr>
              <w:t>cinco</w:t>
            </w:r>
            <w:r w:rsidRPr="00820A0D">
              <w:rPr>
                <w:color w:val="auto"/>
                <w:sz w:val="20"/>
                <w:szCs w:val="20"/>
              </w:rPr>
              <w:t xml:space="preserve"> mil reais)</w:t>
            </w:r>
          </w:p>
        </w:tc>
      </w:tr>
    </w:tbl>
    <w:p w14:paraId="64592B61" w14:textId="77777777" w:rsidR="00DB206B" w:rsidRPr="00ED574B" w:rsidRDefault="00DB206B" w:rsidP="00C11B30">
      <w:pPr>
        <w:pStyle w:val="Nivel1"/>
      </w:pPr>
      <w:r w:rsidRPr="00ED574B">
        <w:t>INFORMAÇÕES RELEVANTES PARA O DIMENSIONAMENTO DA PROPOSTA</w:t>
      </w:r>
    </w:p>
    <w:p w14:paraId="64592B62" w14:textId="77777777" w:rsidR="00DB206B" w:rsidRPr="00ED574B" w:rsidRDefault="00DB206B" w:rsidP="007F723D">
      <w:pPr>
        <w:pStyle w:val="PargrafodaLista"/>
      </w:pPr>
      <w:r w:rsidRPr="00ED574B">
        <w:t>A demanda do órgão</w:t>
      </w:r>
      <w:r w:rsidR="00E20E4C" w:rsidRPr="00ED574B">
        <w:t xml:space="preserve"> gerenciado</w:t>
      </w:r>
      <w:r w:rsidR="00A94D68" w:rsidRPr="00ED574B">
        <w:t>r</w:t>
      </w:r>
      <w:r w:rsidR="00E20E4C" w:rsidRPr="00ED574B">
        <w:t xml:space="preserve"> e dos participantes </w:t>
      </w:r>
      <w:r w:rsidRPr="00ED574B">
        <w:t>tem como base as seguintes características:</w:t>
      </w:r>
    </w:p>
    <w:p w14:paraId="0A8B9097" w14:textId="056E9DDE" w:rsidR="00EF37C3" w:rsidRPr="001363B5" w:rsidRDefault="00EF37C3" w:rsidP="00EF37C3">
      <w:pPr>
        <w:pStyle w:val="PargrafodaLista"/>
        <w:numPr>
          <w:ilvl w:val="2"/>
          <w:numId w:val="43"/>
        </w:numPr>
      </w:pPr>
      <w:r w:rsidRPr="001363B5">
        <w:t xml:space="preserve">É estipulante desta apólice </w:t>
      </w:r>
      <w:r w:rsidR="001363B5" w:rsidRPr="001363B5">
        <w:t>o</w:t>
      </w:r>
      <w:r w:rsidRPr="001363B5">
        <w:t xml:space="preserve"> </w:t>
      </w:r>
      <w:r w:rsidR="001363B5">
        <w:t>IFPB (gerenciador ou</w:t>
      </w:r>
      <w:r w:rsidR="001363B5" w:rsidRPr="001363B5">
        <w:t xml:space="preserve"> participantes)</w:t>
      </w:r>
      <w:r w:rsidRPr="001363B5">
        <w:t>;</w:t>
      </w:r>
    </w:p>
    <w:p w14:paraId="0F0824A3" w14:textId="0EC9DFFF" w:rsidR="001363B5" w:rsidRPr="001363B5" w:rsidRDefault="00EF37C3" w:rsidP="00EF37C3">
      <w:pPr>
        <w:pStyle w:val="PargrafodaLista"/>
        <w:numPr>
          <w:ilvl w:val="2"/>
          <w:numId w:val="43"/>
        </w:numPr>
      </w:pPr>
      <w:r w:rsidRPr="001363B5">
        <w:t xml:space="preserve">Para fins deste seguro, o grupo segurável é composto pelos estagiários </w:t>
      </w:r>
      <w:r w:rsidR="0065732E">
        <w:t>da CONTRATANTE</w:t>
      </w:r>
      <w:r w:rsidR="001363B5" w:rsidRPr="001363B5">
        <w:t xml:space="preserve"> </w:t>
      </w:r>
      <w:r w:rsidRPr="001363B5">
        <w:t>e que tenham o nome na lista de segurados fornecidos pela Contratante a Contratada;</w:t>
      </w:r>
    </w:p>
    <w:p w14:paraId="2736A468" w14:textId="1C1272B9" w:rsidR="00EF37C3" w:rsidRPr="001363B5" w:rsidRDefault="00EF37C3" w:rsidP="00EF37C3">
      <w:pPr>
        <w:pStyle w:val="PargrafodaLista"/>
        <w:numPr>
          <w:ilvl w:val="2"/>
          <w:numId w:val="43"/>
        </w:numPr>
      </w:pPr>
      <w:r w:rsidRPr="001363B5">
        <w:t xml:space="preserve">Em conjunto serão consideradas as orientações da Susep e do Ministério do Trabalho e Emprego (MTE) sobre fatores de risco e condições de perigo em locais de trabalho, sendo essas aplicadas também aos laboratórios e ambientes acadêmicos da </w:t>
      </w:r>
      <w:r w:rsidR="001363B5" w:rsidRPr="001363B5">
        <w:t>IFPB</w:t>
      </w:r>
      <w:r w:rsidRPr="001363B5">
        <w:t>;</w:t>
      </w:r>
    </w:p>
    <w:p w14:paraId="5B38BA34" w14:textId="09038FF7" w:rsidR="00EF37C3" w:rsidRPr="001363B5" w:rsidRDefault="00EF37C3" w:rsidP="00EF37C3">
      <w:pPr>
        <w:pStyle w:val="PargrafodaLista"/>
        <w:numPr>
          <w:ilvl w:val="2"/>
          <w:numId w:val="43"/>
        </w:numPr>
      </w:pPr>
      <w:r w:rsidRPr="001363B5">
        <w:t>O ciclo mensal do seguro se dará sempre do primeiro ao último dia de cada mês.</w:t>
      </w:r>
    </w:p>
    <w:p w14:paraId="64592B67" w14:textId="2A4C4FE8" w:rsidR="00DB206B" w:rsidRPr="00ED574B" w:rsidRDefault="0055045F" w:rsidP="00EF37C3">
      <w:pPr>
        <w:pStyle w:val="Nivel1"/>
      </w:pPr>
      <w:r w:rsidRPr="00ED574B">
        <w:t>METODOLOGIA DE AVALIAÇÃO DA EXECUÇÃO DOS SERVIÇOS.</w:t>
      </w:r>
    </w:p>
    <w:p w14:paraId="64592B68" w14:textId="77777777" w:rsidR="00DB206B" w:rsidRDefault="00DB206B" w:rsidP="007F723D">
      <w:pPr>
        <w:pStyle w:val="PargrafodaLista"/>
      </w:pPr>
      <w:r w:rsidRPr="00ED574B">
        <w:t>Os serviços deverão ser executados com base nos parâmetros mínimos a seguir estabelecidos:</w:t>
      </w:r>
    </w:p>
    <w:p w14:paraId="3BB973CC" w14:textId="193E227D" w:rsidR="006B418C" w:rsidRDefault="006B418C" w:rsidP="006B418C">
      <w:pPr>
        <w:pStyle w:val="PargrafodaLista"/>
        <w:numPr>
          <w:ilvl w:val="2"/>
          <w:numId w:val="43"/>
        </w:numPr>
      </w:pPr>
      <w:r>
        <w:t xml:space="preserve">Inclusão do(s) novo(s) segurados no Seguro Coletivo, e a cobertura dos componentes seguráveis na apólice </w:t>
      </w:r>
      <w:proofErr w:type="gramStart"/>
      <w:r>
        <w:t>ocorrerão</w:t>
      </w:r>
      <w:proofErr w:type="gramEnd"/>
      <w:r>
        <w:t xml:space="preserve"> a partir do 1º (primeiro) dia do mês subsequente ao que foi enviado seu nome e consequentemente a assinatura da “Proposta e Cadastro de Beneficiários do Seguro”;</w:t>
      </w:r>
    </w:p>
    <w:p w14:paraId="549C1BA5" w14:textId="79E3AC32" w:rsidR="006B418C" w:rsidRDefault="006B418C" w:rsidP="006B418C">
      <w:pPr>
        <w:pStyle w:val="PargrafodaLista"/>
        <w:numPr>
          <w:ilvl w:val="2"/>
          <w:numId w:val="43"/>
        </w:numPr>
      </w:pPr>
      <w:r>
        <w:t xml:space="preserve">O grupo segurado será absorvido integralmente pela seguradora contratada, inclusive </w:t>
      </w:r>
      <w:proofErr w:type="gramStart"/>
      <w:r>
        <w:t>os afastados por motivo de saúde, mantidas</w:t>
      </w:r>
      <w:proofErr w:type="gramEnd"/>
      <w:r>
        <w:t xml:space="preserve"> as importâncias seguradas vigentes e as coberturas definidas no presente Termo de Referência;</w:t>
      </w:r>
    </w:p>
    <w:p w14:paraId="5EC85905" w14:textId="553CE35E" w:rsidR="0099016B" w:rsidRPr="006B418C" w:rsidRDefault="006B418C" w:rsidP="006B418C">
      <w:pPr>
        <w:pStyle w:val="PargrafodaLista"/>
        <w:numPr>
          <w:ilvl w:val="2"/>
          <w:numId w:val="43"/>
        </w:numPr>
      </w:pPr>
      <w:r>
        <w:t>A inclusão e exclusão dos componentes seguráveis</w:t>
      </w:r>
      <w:proofErr w:type="gramStart"/>
      <w:r>
        <w:t>, será</w:t>
      </w:r>
      <w:proofErr w:type="gramEnd"/>
      <w:r>
        <w:t xml:space="preserve"> feita exclusivamente pela CONTRATANTE mediante o preenchimento da “Proposta e Cadastro de Beneficiários do Seguro de Vida em Grupo” através do fiscal do contrato;</w:t>
      </w:r>
    </w:p>
    <w:p w14:paraId="51B193EE" w14:textId="77777777" w:rsidR="009D1AD1" w:rsidRPr="009D1AD1" w:rsidRDefault="009D1AD1" w:rsidP="007F723D">
      <w:pPr>
        <w:pStyle w:val="Nivel1"/>
      </w:pPr>
      <w:r w:rsidRPr="007F723D">
        <w:t>REQUISITOS</w:t>
      </w:r>
      <w:r w:rsidRPr="009D1AD1">
        <w:t xml:space="preserve"> DA CONTRATAÇÃO </w:t>
      </w:r>
    </w:p>
    <w:p w14:paraId="25F4772E" w14:textId="77777777" w:rsidR="00C259DD" w:rsidRPr="00C259DD" w:rsidRDefault="00C259DD" w:rsidP="00C259DD">
      <w:pPr>
        <w:pStyle w:val="PargrafodaLista"/>
      </w:pPr>
      <w:r w:rsidRPr="00C259DD">
        <w:t xml:space="preserve">O serviço necessita preencher os seguintes requisitos: </w:t>
      </w:r>
    </w:p>
    <w:p w14:paraId="4C4B0EF4" w14:textId="6E90864D" w:rsidR="009D1AD1" w:rsidRPr="00C259DD" w:rsidRDefault="00C259DD" w:rsidP="00C259DD">
      <w:pPr>
        <w:pStyle w:val="PargrafodaLista"/>
        <w:numPr>
          <w:ilvl w:val="2"/>
          <w:numId w:val="43"/>
        </w:numPr>
      </w:pPr>
      <w:r w:rsidRPr="00C259DD">
        <w:t>Seguro coletivo de acidentes pessoa</w:t>
      </w:r>
      <w:r w:rsidR="009234D4">
        <w:t>i</w:t>
      </w:r>
      <w:r w:rsidRPr="00C259DD">
        <w:t xml:space="preserve">s destinados aos estagiários </w:t>
      </w:r>
      <w:r w:rsidR="0065732E">
        <w:t>do IFPB (obrigatórios e não obrigatórios);</w:t>
      </w:r>
    </w:p>
    <w:p w14:paraId="35C33B4D" w14:textId="41BFF807" w:rsidR="00C259DD" w:rsidRDefault="00C259DD" w:rsidP="00C259DD">
      <w:pPr>
        <w:pStyle w:val="PargrafodaLista"/>
        <w:numPr>
          <w:ilvl w:val="2"/>
          <w:numId w:val="43"/>
        </w:numPr>
      </w:pPr>
      <w:r>
        <w:t>Cobertura de seguro por morte acidental, com capital para cada estagiário;</w:t>
      </w:r>
    </w:p>
    <w:p w14:paraId="70DBF7D7" w14:textId="4F3056D8" w:rsidR="00C259DD" w:rsidRDefault="00C259DD" w:rsidP="00C259DD">
      <w:pPr>
        <w:pStyle w:val="PargrafodaLista"/>
        <w:numPr>
          <w:ilvl w:val="2"/>
          <w:numId w:val="43"/>
        </w:numPr>
      </w:pPr>
      <w:r>
        <w:t>Cobertura por invalidez permanente total ou parcial por acidente, com capital segurado para cada estagiário.</w:t>
      </w:r>
    </w:p>
    <w:p w14:paraId="10E57E70" w14:textId="21016AD5" w:rsidR="00C259DD" w:rsidRDefault="00C259DD" w:rsidP="00C259DD">
      <w:pPr>
        <w:pStyle w:val="PargrafodaLista"/>
        <w:numPr>
          <w:ilvl w:val="2"/>
          <w:numId w:val="43"/>
        </w:numPr>
      </w:pPr>
      <w:r>
        <w:t>Cobertura com despesas médicas hospitalares e odontológicas, de correntes de sinistros.</w:t>
      </w:r>
    </w:p>
    <w:p w14:paraId="24B3CE63" w14:textId="2C5E62F1" w:rsidR="00C259DD" w:rsidRDefault="00C259DD" w:rsidP="00C259DD">
      <w:pPr>
        <w:pStyle w:val="PargrafodaLista"/>
        <w:numPr>
          <w:ilvl w:val="2"/>
          <w:numId w:val="43"/>
        </w:numPr>
      </w:pPr>
      <w:r>
        <w:lastRenderedPageBreak/>
        <w:t xml:space="preserve">Período de vigência da apólice: 12 meses, sem limite de idade para os incluídos na apólice e para os estagiários incluídos futuramente, quantitativo este que poderá sofrer alterações no decorrer do ano, motivada por inclusões e/ou </w:t>
      </w:r>
      <w:r w:rsidR="000F71D6">
        <w:t>exclusões, em virtude de início e término do ano letivo.</w:t>
      </w:r>
    </w:p>
    <w:p w14:paraId="42944948" w14:textId="584EA404" w:rsidR="000F71D6" w:rsidRDefault="009D1AD1" w:rsidP="000F71D6">
      <w:pPr>
        <w:pStyle w:val="Nivel1"/>
      </w:pPr>
      <w:r w:rsidRPr="000F71D6">
        <w:t>MODELO DE GESTÃO DE CONTRATO E CRITÉRIOS DE MEDIÇÃO E PAGAMENTO</w:t>
      </w:r>
    </w:p>
    <w:p w14:paraId="5BF71800" w14:textId="090D530A" w:rsidR="000F71D6" w:rsidRDefault="000F71D6" w:rsidP="000F71D6">
      <w:pPr>
        <w:pStyle w:val="PargrafodaLista"/>
      </w:pPr>
      <w:r>
        <w:t xml:space="preserve">O acompanhamento da execução do contrato pela CONTRATANTE ocorrerá por meio de servidores designados para atuarem como fiscal técnico do contrato e gestor do contrato, com as atribuições definidas pela Instrução Normativa SEGES/MPDG n° 05/2017 e por este termo de referência. </w:t>
      </w:r>
    </w:p>
    <w:p w14:paraId="5F374BCC" w14:textId="23F33141" w:rsidR="000F71D6" w:rsidRDefault="000F71D6" w:rsidP="000F71D6">
      <w:pPr>
        <w:pStyle w:val="PargrafodaLista"/>
      </w:pPr>
      <w:r>
        <w:t xml:space="preserve">A CONTRATADA deverá apresentar preposto responsável pelas comunicações necessárias à execução do contrato, devendo informar e manter </w:t>
      </w:r>
      <w:proofErr w:type="gramStart"/>
      <w:r>
        <w:t>atualizado dados para contato, como telefone, e-mail e endereço</w:t>
      </w:r>
      <w:proofErr w:type="gramEnd"/>
      <w:r>
        <w:t>.</w:t>
      </w:r>
    </w:p>
    <w:p w14:paraId="07D8D1BF" w14:textId="6C96EB61" w:rsidR="000F71D6" w:rsidRDefault="009234D4" w:rsidP="000F71D6">
      <w:pPr>
        <w:pStyle w:val="PargrafodaLista"/>
      </w:pPr>
      <w:r>
        <w:t>As comunicações entre a CONTRANTE e a CONTRATADA deverão ocorrer exclusivamente por meio dos servidores responsáveis pelo acompanhamento do contrato.</w:t>
      </w:r>
    </w:p>
    <w:p w14:paraId="74D0DF39" w14:textId="49DAB40D" w:rsidR="009234D4" w:rsidRDefault="009234D4" w:rsidP="000F71D6">
      <w:pPr>
        <w:pStyle w:val="PargrafodaLista"/>
      </w:pPr>
      <w:r>
        <w:t>Mensalmente, para fins de pagamento, a CONTRATADA deverá fornecer todas as comprovações necessárias para fins de medição dos serviços a serem remunerados.</w:t>
      </w:r>
    </w:p>
    <w:p w14:paraId="1C06BF04" w14:textId="631A9978" w:rsidR="009234D4" w:rsidRPr="000F71D6" w:rsidRDefault="009234D4" w:rsidP="000F71D6">
      <w:pPr>
        <w:pStyle w:val="PargrafodaLista"/>
      </w:pPr>
      <w:r>
        <w:t>A CONTRATADA, mensalmente, deverá encaminhar, concomitante à nota fiscal,</w:t>
      </w:r>
      <w:proofErr w:type="gramStart"/>
      <w:r>
        <w:t xml:space="preserve">  </w:t>
      </w:r>
      <w:proofErr w:type="gramEnd"/>
      <w:r>
        <w:t xml:space="preserve">documentos que comprovem a manutenção de suas condições </w:t>
      </w:r>
      <w:proofErr w:type="spellStart"/>
      <w:r>
        <w:t>habilitatórias</w:t>
      </w:r>
      <w:proofErr w:type="spellEnd"/>
      <w:r>
        <w:t>.</w:t>
      </w:r>
    </w:p>
    <w:p w14:paraId="3B521296" w14:textId="7A167618" w:rsidR="0032305C" w:rsidRPr="009234D4" w:rsidRDefault="0032305C" w:rsidP="00115CC6">
      <w:pPr>
        <w:pStyle w:val="Nivel1"/>
      </w:pPr>
      <w:r w:rsidRPr="009234D4">
        <w:t xml:space="preserve">DO </w:t>
      </w:r>
      <w:r w:rsidRPr="00115CC6">
        <w:t>INÍCIO</w:t>
      </w:r>
      <w:r w:rsidRPr="009234D4">
        <w:t xml:space="preserve"> DA EXECUÇÃO DOS SERVIÇOS </w:t>
      </w:r>
    </w:p>
    <w:p w14:paraId="4BB1709D" w14:textId="1EBFB0B7" w:rsidR="0032305C" w:rsidRPr="00115CC6" w:rsidRDefault="0032305C" w:rsidP="00115CC6">
      <w:pPr>
        <w:pStyle w:val="PargrafodaLista"/>
        <w:rPr>
          <w:color w:val="000000"/>
        </w:rPr>
      </w:pPr>
      <w:r w:rsidRPr="00ED574B">
        <w:rPr>
          <w:color w:val="000000"/>
        </w:rPr>
        <w:t xml:space="preserve">A execução dos serviços será iniciada </w:t>
      </w:r>
      <w:r w:rsidR="00115CC6">
        <w:t>10 (dez) dias após a assinatura do contrato.</w:t>
      </w:r>
    </w:p>
    <w:p w14:paraId="19CB13B4" w14:textId="6140FADF" w:rsidR="00115CC6" w:rsidRPr="00ED574B" w:rsidRDefault="00115CC6" w:rsidP="00115CC6">
      <w:pPr>
        <w:pStyle w:val="PargrafodaLista"/>
        <w:numPr>
          <w:ilvl w:val="2"/>
          <w:numId w:val="43"/>
        </w:numPr>
        <w:rPr>
          <w:color w:val="000000"/>
        </w:rPr>
      </w:pPr>
      <w:r>
        <w:rPr>
          <w:color w:val="000000"/>
        </w:rPr>
        <w:t>A CONTRATADA deverá indicar seu preposto na data de início da execução do contrato.</w:t>
      </w:r>
    </w:p>
    <w:p w14:paraId="64592B89" w14:textId="77777777" w:rsidR="00DB206B" w:rsidRPr="00ED574B" w:rsidRDefault="00DB206B" w:rsidP="00115CC6">
      <w:pPr>
        <w:pStyle w:val="Nivel1"/>
      </w:pPr>
      <w:r w:rsidRPr="00ED574B">
        <w:rPr>
          <w:lang w:eastAsia="en-US"/>
        </w:rPr>
        <w:t xml:space="preserve">OBRIGAÇÕES DA </w:t>
      </w:r>
      <w:r w:rsidR="00D52359" w:rsidRPr="00115CC6">
        <w:t>CONTRATANTE</w:t>
      </w:r>
    </w:p>
    <w:p w14:paraId="64592B8A" w14:textId="77777777" w:rsidR="00DB206B" w:rsidRPr="00115CC6" w:rsidRDefault="00A36676" w:rsidP="00115CC6">
      <w:pPr>
        <w:pStyle w:val="PargrafodaLista"/>
      </w:pPr>
      <w:r w:rsidRPr="00115CC6">
        <w:t>E</w:t>
      </w:r>
      <w:r w:rsidR="00DB206B" w:rsidRPr="00115CC6">
        <w:t xml:space="preserve">xigir o cumprimento de todas as obrigações assumidas pela </w:t>
      </w:r>
      <w:r w:rsidR="00D52359" w:rsidRPr="00115CC6">
        <w:t>Contratada</w:t>
      </w:r>
      <w:r w:rsidR="00DB206B" w:rsidRPr="00115CC6">
        <w:t>, de acordo com as cláusulas contratuais e os termos de sua proposta;</w:t>
      </w:r>
    </w:p>
    <w:p w14:paraId="64592B8B" w14:textId="77777777" w:rsidR="00DB206B" w:rsidRPr="00115CC6" w:rsidRDefault="00A36676" w:rsidP="00115CC6">
      <w:pPr>
        <w:pStyle w:val="PargrafodaLista"/>
      </w:pPr>
      <w:r w:rsidRPr="00115CC6">
        <w:t>E</w:t>
      </w:r>
      <w:r w:rsidR="00DB206B" w:rsidRPr="00115CC6">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64592B8C" w14:textId="77777777" w:rsidR="00DB206B" w:rsidRPr="00115CC6" w:rsidRDefault="00A36676" w:rsidP="00115CC6">
      <w:pPr>
        <w:pStyle w:val="PargrafodaLista"/>
      </w:pPr>
      <w:r w:rsidRPr="00115CC6">
        <w:t>N</w:t>
      </w:r>
      <w:r w:rsidR="00DB206B" w:rsidRPr="00115CC6">
        <w:t xml:space="preserve">otificar a </w:t>
      </w:r>
      <w:r w:rsidR="00D52359" w:rsidRPr="00115CC6">
        <w:t>Contratada</w:t>
      </w:r>
      <w:r w:rsidR="00DB206B" w:rsidRPr="00115CC6">
        <w:t xml:space="preserve"> por escrito da ocorrência de eventuais imperfeições no curso da execução dos serviços, fixando prazo para a sua correção;</w:t>
      </w:r>
    </w:p>
    <w:p w14:paraId="64592B8E" w14:textId="77777777" w:rsidR="00DB206B" w:rsidRPr="00115CC6" w:rsidRDefault="00A36676" w:rsidP="00115CC6">
      <w:pPr>
        <w:pStyle w:val="PargrafodaLista"/>
      </w:pPr>
      <w:r w:rsidRPr="00115CC6">
        <w:t>P</w:t>
      </w:r>
      <w:r w:rsidR="00DB206B" w:rsidRPr="00115CC6">
        <w:t xml:space="preserve">agar à </w:t>
      </w:r>
      <w:r w:rsidR="00D52359" w:rsidRPr="00115CC6">
        <w:t>Contratada</w:t>
      </w:r>
      <w:r w:rsidR="00DB206B" w:rsidRPr="00115CC6">
        <w:t xml:space="preserve"> o valor resultante da prestação do serviço, </w:t>
      </w:r>
      <w:r w:rsidR="00F37721" w:rsidRPr="00115CC6">
        <w:t>no prazo e condições estabelecidas no Edital e seus anexos</w:t>
      </w:r>
      <w:r w:rsidR="00DB206B" w:rsidRPr="00115CC6">
        <w:t>;</w:t>
      </w:r>
    </w:p>
    <w:p w14:paraId="5DCE0BBC" w14:textId="6BECA9A7" w:rsidR="00282399" w:rsidRPr="00115CC6" w:rsidRDefault="00E251E0" w:rsidP="00115CC6">
      <w:pPr>
        <w:pStyle w:val="PargrafodaLista"/>
      </w:pPr>
      <w:r w:rsidRPr="00115CC6">
        <w:t xml:space="preserve">Efetuar as retenções tributárias </w:t>
      </w:r>
      <w:r w:rsidR="001C2192" w:rsidRPr="00115CC6">
        <w:t xml:space="preserve">devidas sobre o valor da Nota Fiscal/Fatura fornecida pela </w:t>
      </w:r>
      <w:r w:rsidR="00CE47BC" w:rsidRPr="00115CC6">
        <w:t xml:space="preserve">contratada, em conformidade com o </w:t>
      </w:r>
      <w:r w:rsidR="00DA3450" w:rsidRPr="00115CC6">
        <w:t xml:space="preserve">item </w:t>
      </w:r>
      <w:proofErr w:type="gramStart"/>
      <w:r w:rsidR="00DA3450" w:rsidRPr="00115CC6">
        <w:t>6</w:t>
      </w:r>
      <w:proofErr w:type="gramEnd"/>
      <w:r w:rsidR="00DA3450" w:rsidRPr="00115CC6">
        <w:t xml:space="preserve">, ANEXO XI, da IN nº 05/2017. </w:t>
      </w:r>
    </w:p>
    <w:p w14:paraId="64592B90" w14:textId="77777777" w:rsidR="007144B5" w:rsidRPr="00115CC6" w:rsidRDefault="007144B5" w:rsidP="00115CC6">
      <w:pPr>
        <w:pStyle w:val="PargrafodaLista"/>
      </w:pPr>
      <w:r w:rsidRPr="00115CC6">
        <w:t xml:space="preserve">A Administração realizará pesquisa de preços periodicamente, em prazo não superior a 180 (cento e oitenta) dias, a fim de verificar a </w:t>
      </w:r>
      <w:proofErr w:type="spellStart"/>
      <w:r w:rsidRPr="00115CC6">
        <w:t>vantajosidade</w:t>
      </w:r>
      <w:proofErr w:type="spellEnd"/>
      <w:r w:rsidRPr="00115CC6">
        <w:t xml:space="preserve"> dos preços registrados em Ata.</w:t>
      </w:r>
    </w:p>
    <w:p w14:paraId="64592B92" w14:textId="77777777" w:rsidR="00DB206B" w:rsidRPr="00ED574B" w:rsidRDefault="00DB206B" w:rsidP="00115CC6">
      <w:pPr>
        <w:pStyle w:val="Nivel1"/>
      </w:pPr>
      <w:r w:rsidRPr="007F723D">
        <w:t>OBRIGAÇÕES</w:t>
      </w:r>
      <w:r w:rsidRPr="00ED574B">
        <w:t xml:space="preserve"> DA </w:t>
      </w:r>
      <w:r w:rsidR="00D52359" w:rsidRPr="00ED574B">
        <w:t>CONTRATADA</w:t>
      </w:r>
    </w:p>
    <w:p w14:paraId="64592B93" w14:textId="77777777" w:rsidR="00DB206B" w:rsidRPr="00ED574B" w:rsidRDefault="00A36676" w:rsidP="007F723D">
      <w:pPr>
        <w:pStyle w:val="PargrafodaLista"/>
      </w:pPr>
      <w:r w:rsidRPr="00ED574B">
        <w:t>E</w:t>
      </w:r>
      <w:r w:rsidR="00DB206B" w:rsidRPr="00ED574B">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64592B94" w14:textId="77777777" w:rsidR="00DB206B" w:rsidRDefault="00A36676" w:rsidP="007F723D">
      <w:pPr>
        <w:pStyle w:val="PargrafodaLista"/>
      </w:pPr>
      <w:r w:rsidRPr="00ED574B">
        <w:lastRenderedPageBreak/>
        <w:t>R</w:t>
      </w:r>
      <w:r w:rsidR="00DB206B" w:rsidRPr="00ED574B">
        <w:t xml:space="preserve">eparar, corrigir, remover ou substituir, às suas expensas, no total ou em parte, no prazo </w:t>
      </w:r>
      <w:r w:rsidR="00F37721" w:rsidRPr="00ED574B">
        <w:t>fixado pelo fiscal do contrato</w:t>
      </w:r>
      <w:r w:rsidR="00DB206B" w:rsidRPr="00ED574B">
        <w:t>, os serviços efetuados em que se verificarem vícios, defeitos ou incorreções resultantes da execução ou dos materiais empregados;</w:t>
      </w:r>
    </w:p>
    <w:p w14:paraId="64592B95" w14:textId="77777777" w:rsidR="00DB206B" w:rsidRPr="00ED574B" w:rsidRDefault="00A36676" w:rsidP="007F723D">
      <w:pPr>
        <w:pStyle w:val="PargrafodaLista"/>
      </w:pPr>
      <w:r w:rsidRPr="00ED574B">
        <w:t>R</w:t>
      </w:r>
      <w:r w:rsidR="00DB206B" w:rsidRPr="00ED574B">
        <w:t>esponsabilizar-se pelos vícios e danos decorrentes d</w:t>
      </w:r>
      <w:r w:rsidR="00F37721" w:rsidRPr="00ED574B">
        <w:t>a execução d</w:t>
      </w:r>
      <w:r w:rsidR="00DB206B" w:rsidRPr="00ED574B">
        <w:t>o objeto, de acordo com os artigos 14 e 17 a 27, do Código de Defesa do Consumidor (Lei nº 8.078, de 1990)</w:t>
      </w:r>
      <w:r w:rsidR="00F37721" w:rsidRPr="00ED574B">
        <w:t xml:space="preserve">, ficando a </w:t>
      </w:r>
      <w:r w:rsidR="00D52359" w:rsidRPr="00ED574B">
        <w:t>Contratante</w:t>
      </w:r>
      <w:r w:rsidR="00F37721" w:rsidRPr="00ED574B">
        <w:t xml:space="preserve"> autorizada a descontar da garantia, </w:t>
      </w:r>
      <w:proofErr w:type="gramStart"/>
      <w:r w:rsidR="00F37721" w:rsidRPr="00ED574B">
        <w:t>caso exigida</w:t>
      </w:r>
      <w:proofErr w:type="gramEnd"/>
      <w:r w:rsidR="00F37721" w:rsidRPr="00ED574B">
        <w:t xml:space="preserve"> no edital, ou dos pagamentos devidos à </w:t>
      </w:r>
      <w:r w:rsidR="00D52359" w:rsidRPr="00ED574B">
        <w:t>Contratada</w:t>
      </w:r>
      <w:r w:rsidR="00F37721" w:rsidRPr="00ED574B">
        <w:t>, o valor correspondente aos danos sofridos</w:t>
      </w:r>
      <w:r w:rsidR="00DB206B" w:rsidRPr="00ED574B">
        <w:t>;</w:t>
      </w:r>
    </w:p>
    <w:p w14:paraId="64592B96" w14:textId="77777777" w:rsidR="00DB206B" w:rsidRPr="00ED574B" w:rsidRDefault="00A36676" w:rsidP="007F723D">
      <w:pPr>
        <w:pStyle w:val="PargrafodaLista"/>
      </w:pPr>
      <w:r w:rsidRPr="00ED574B">
        <w:t>U</w:t>
      </w:r>
      <w:r w:rsidR="00DB206B" w:rsidRPr="00ED574B">
        <w:t>tilizar empregados habilitados e com conhecimentos básicos dos serviços a serem executados, e</w:t>
      </w:r>
      <w:r w:rsidR="00F37721" w:rsidRPr="00ED574B">
        <w:t>m</w:t>
      </w:r>
      <w:r w:rsidR="00DB206B" w:rsidRPr="00ED574B">
        <w:t xml:space="preserve"> conformidade com as normas e determinações em vigor;</w:t>
      </w:r>
    </w:p>
    <w:p w14:paraId="64592B97" w14:textId="77777777" w:rsidR="00DB206B" w:rsidRPr="00ED574B" w:rsidRDefault="00765562" w:rsidP="007F723D">
      <w:pPr>
        <w:pStyle w:val="PargrafodaLista"/>
      </w:pPr>
      <w:r w:rsidRPr="00ED574B">
        <w:t xml:space="preserve">Apresentar </w:t>
      </w:r>
      <w:r w:rsidR="00DB206B" w:rsidRPr="00ED574B">
        <w:t>os empregados devidamente uniformizados e identificados por meio de crachá, além de provê-los com os Equipamentos de Proteção Individual - EPI, quando for o caso;</w:t>
      </w:r>
    </w:p>
    <w:p w14:paraId="64592B98" w14:textId="77777777" w:rsidR="00DB206B" w:rsidRPr="00ED574B" w:rsidRDefault="00A36676" w:rsidP="007F723D">
      <w:pPr>
        <w:pStyle w:val="PargrafodaLista"/>
      </w:pPr>
      <w:r w:rsidRPr="00ED574B">
        <w:t>A</w:t>
      </w:r>
      <w:r w:rsidR="00DB206B" w:rsidRPr="00ED574B">
        <w:t xml:space="preserve">presentar à </w:t>
      </w:r>
      <w:r w:rsidR="00D52359" w:rsidRPr="00ED574B">
        <w:t>Contratante</w:t>
      </w:r>
      <w:r w:rsidR="00DB206B" w:rsidRPr="00ED574B">
        <w:t xml:space="preserve">, quando </w:t>
      </w:r>
      <w:r w:rsidR="00765562" w:rsidRPr="00ED574B">
        <w:t xml:space="preserve">for o caso, a </w:t>
      </w:r>
      <w:r w:rsidR="00DB206B" w:rsidRPr="00ED574B">
        <w:t xml:space="preserve">relação nominal </w:t>
      </w:r>
      <w:r w:rsidR="00765562" w:rsidRPr="00ED574B">
        <w:t xml:space="preserve">dos empregados </w:t>
      </w:r>
      <w:r w:rsidR="009D6CDC" w:rsidRPr="00ED574B">
        <w:t>que adentrarão o órgão para a execução do serviço;</w:t>
      </w:r>
    </w:p>
    <w:p w14:paraId="64592B99" w14:textId="644D00AB" w:rsidR="00DB206B" w:rsidRPr="00ED574B" w:rsidRDefault="00A36676" w:rsidP="007F723D">
      <w:pPr>
        <w:pStyle w:val="PargrafodaLista"/>
      </w:pPr>
      <w:r w:rsidRPr="00ED574B">
        <w:t>R</w:t>
      </w:r>
      <w:r w:rsidR="00DB206B" w:rsidRPr="00ED574B">
        <w:t>esponsabilizar-se por todas as obrigações trabalhistas, sociais, previdenciárias, tributárias e as demais previstas</w:t>
      </w:r>
      <w:proofErr w:type="gramStart"/>
      <w:r w:rsidR="00DB206B" w:rsidRPr="00ED574B">
        <w:t xml:space="preserve"> </w:t>
      </w:r>
      <w:r w:rsidR="00163C9F">
        <w:t xml:space="preserve"> </w:t>
      </w:r>
      <w:proofErr w:type="gramEnd"/>
      <w:r w:rsidR="00163C9F">
        <w:t>em</w:t>
      </w:r>
      <w:r w:rsidR="00DB206B" w:rsidRPr="00ED574B">
        <w:t xml:space="preserve"> legislação específica, cuja inadimplência não transfere responsabilidade à </w:t>
      </w:r>
      <w:r w:rsidR="00D52359" w:rsidRPr="00ED574B">
        <w:t>Contratante</w:t>
      </w:r>
      <w:r w:rsidR="00DB206B" w:rsidRPr="00ED574B">
        <w:t>;</w:t>
      </w:r>
    </w:p>
    <w:p w14:paraId="64592B9C" w14:textId="77777777" w:rsidR="00DB206B" w:rsidRPr="00ED574B" w:rsidRDefault="00C11C58" w:rsidP="007F723D">
      <w:pPr>
        <w:pStyle w:val="PargrafodaLista"/>
      </w:pPr>
      <w:r w:rsidRPr="00ED574B">
        <w:t>I</w:t>
      </w:r>
      <w:r w:rsidR="00DB206B" w:rsidRPr="00ED574B">
        <w:t xml:space="preserve">nstruir seus empregados quanto à necessidade de acatar as </w:t>
      </w:r>
      <w:r w:rsidR="009D6CDC" w:rsidRPr="00ED574B">
        <w:t>normas i</w:t>
      </w:r>
      <w:r w:rsidR="00133136" w:rsidRPr="00ED574B">
        <w:t xml:space="preserve">nternas </w:t>
      </w:r>
      <w:r w:rsidR="00DB206B" w:rsidRPr="00ED574B">
        <w:t>da Administração;</w:t>
      </w:r>
    </w:p>
    <w:p w14:paraId="64592B9D" w14:textId="77777777" w:rsidR="00DB206B" w:rsidRPr="00ED574B" w:rsidRDefault="00C11C58" w:rsidP="007F723D">
      <w:pPr>
        <w:pStyle w:val="PargrafodaLista"/>
      </w:pPr>
      <w:r w:rsidRPr="00ED574B">
        <w:t>I</w:t>
      </w:r>
      <w:r w:rsidR="00DB206B" w:rsidRPr="00ED574B">
        <w:t xml:space="preserve">nstruir seus empregados a respeito das atividades a serem desempenhadas, alertando-os a não executar atividades não abrangidas pelo contrato, devendo a </w:t>
      </w:r>
      <w:r w:rsidR="00D52359" w:rsidRPr="00ED574B">
        <w:t>Contratada</w:t>
      </w:r>
      <w:r w:rsidR="00DB206B" w:rsidRPr="00ED574B">
        <w:t xml:space="preserve"> relatar à </w:t>
      </w:r>
      <w:r w:rsidR="00D52359" w:rsidRPr="00ED574B">
        <w:t>Contratante</w:t>
      </w:r>
      <w:r w:rsidR="00DB206B" w:rsidRPr="00ED574B">
        <w:t xml:space="preserve"> toda e qualquer ocorrência neste sentido, a fim de evitar desvio de função;</w:t>
      </w:r>
    </w:p>
    <w:p w14:paraId="64592B9E" w14:textId="77777777" w:rsidR="00DB206B" w:rsidRDefault="00A36676" w:rsidP="007F723D">
      <w:pPr>
        <w:pStyle w:val="PargrafodaLista"/>
      </w:pPr>
      <w:r w:rsidRPr="00ED574B">
        <w:t>R</w:t>
      </w:r>
      <w:r w:rsidR="00DB206B" w:rsidRPr="00ED574B">
        <w:t xml:space="preserve">elatar à </w:t>
      </w:r>
      <w:r w:rsidR="00D52359" w:rsidRPr="00ED574B">
        <w:t>Contratante</w:t>
      </w:r>
      <w:r w:rsidR="00DB206B" w:rsidRPr="00ED574B">
        <w:t xml:space="preserve"> toda e qualquer irregularidade verificada no decorrer da prestação dos serviços;</w:t>
      </w:r>
    </w:p>
    <w:p w14:paraId="64592B9F" w14:textId="77777777" w:rsidR="00DB206B" w:rsidRPr="00172DA8" w:rsidRDefault="00A36676" w:rsidP="007F723D">
      <w:pPr>
        <w:pStyle w:val="PargrafodaLista"/>
        <w:rPr>
          <w:rFonts w:cs="Times New Roman"/>
        </w:rPr>
      </w:pPr>
      <w:r w:rsidRPr="00FA45F1">
        <w:rPr>
          <w:rFonts w:cs="Times New Roman"/>
        </w:rPr>
        <w:t>N</w:t>
      </w:r>
      <w:r w:rsidR="00DB206B" w:rsidRPr="00FA45F1">
        <w:rPr>
          <w:rFonts w:cs="Times New Roman"/>
        </w:rPr>
        <w:t xml:space="preserve">ão permitir a utilização de qualquer trabalho do menor de dezesseis anos, exceto na condição de aprendiz para os maiores de quatorze anos; nem </w:t>
      </w:r>
      <w:r w:rsidR="00DB206B" w:rsidRPr="00E96655">
        <w:rPr>
          <w:rFonts w:cs="Times New Roman"/>
        </w:rPr>
        <w:t>permitir a utilização do trabalho do menor de dezoito anos em trabalho noturno, perigoso ou insalubre;</w:t>
      </w:r>
    </w:p>
    <w:p w14:paraId="64592BA0" w14:textId="77777777" w:rsidR="00DB206B" w:rsidRPr="00D401AA" w:rsidRDefault="00DB206B" w:rsidP="007F723D">
      <w:pPr>
        <w:pStyle w:val="PargrafodaLista"/>
        <w:rPr>
          <w:rFonts w:cs="Times New Roman"/>
        </w:rPr>
      </w:pPr>
      <w:r w:rsidRPr="008458F6">
        <w:rPr>
          <w:rFonts w:cs="Times New Roman"/>
        </w:rPr>
        <w:t xml:space="preserve"> </w:t>
      </w:r>
      <w:r w:rsidR="00A36676" w:rsidRPr="008458F6">
        <w:rPr>
          <w:rFonts w:cs="Times New Roman"/>
        </w:rPr>
        <w:t>M</w:t>
      </w:r>
      <w:r w:rsidRPr="008458F6">
        <w:rPr>
          <w:rFonts w:cs="Times New Roman"/>
        </w:rPr>
        <w:t>anter durante toda a vigência do contrato, em compatibilidade com as obrigações assumidas, todas as condições de habilitação e qualificação exigidas na licitação;</w:t>
      </w:r>
    </w:p>
    <w:p w14:paraId="64592BA1" w14:textId="77777777" w:rsidR="00133136" w:rsidRPr="00D401AA" w:rsidRDefault="001449A3" w:rsidP="007F723D">
      <w:pPr>
        <w:pStyle w:val="PargrafodaLista"/>
        <w:rPr>
          <w:rFonts w:cs="Times New Roman"/>
        </w:rPr>
      </w:pPr>
      <w:r w:rsidRPr="00D401AA">
        <w:rPr>
          <w:rFonts w:cs="Times New Roman"/>
        </w:rPr>
        <w:t>G</w:t>
      </w:r>
      <w:r w:rsidR="00133136" w:rsidRPr="00D401AA">
        <w:rPr>
          <w:rFonts w:cs="Times New Roman"/>
        </w:rPr>
        <w:t>uardar sigilo sobre todas as informações obtidas em decorrência do cumprimento do contrato;</w:t>
      </w:r>
    </w:p>
    <w:p w14:paraId="538BF71E" w14:textId="6792C055" w:rsidR="0024597E" w:rsidRPr="00115CC6" w:rsidRDefault="00A36676" w:rsidP="0024597E">
      <w:pPr>
        <w:pStyle w:val="PargrafodaLista"/>
        <w:rPr>
          <w:rFonts w:cs="Times New Roman"/>
        </w:rPr>
      </w:pPr>
      <w:r w:rsidRPr="00D401AA">
        <w:rPr>
          <w:rFonts w:cs="Times New Roman"/>
        </w:rPr>
        <w:t>A</w:t>
      </w:r>
      <w:r w:rsidR="00DB206B" w:rsidRPr="00D401AA">
        <w:rPr>
          <w:rFonts w:cs="Times New Roman"/>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14:paraId="3821545B" w14:textId="02B54DC0" w:rsidR="00CC3455" w:rsidRPr="00FC2738" w:rsidRDefault="00CC3455" w:rsidP="007F723D">
      <w:pPr>
        <w:pStyle w:val="PargrafodaLista"/>
      </w:pPr>
      <w:r w:rsidRPr="00FC2738">
        <w:t xml:space="preserve">Deter instalações, aparelhamento e </w:t>
      </w:r>
      <w:proofErr w:type="gramStart"/>
      <w:r w:rsidRPr="00FC2738">
        <w:t>pessoal técnico adequados</w:t>
      </w:r>
      <w:proofErr w:type="gramEnd"/>
      <w:r w:rsidRPr="00FC2738">
        <w:t xml:space="preserve"> e disponíveis para a realização do objeto da licitação.</w:t>
      </w:r>
    </w:p>
    <w:p w14:paraId="64592BA4" w14:textId="65E8AD57" w:rsidR="00DB206B" w:rsidRPr="00ED574B" w:rsidRDefault="00DB206B" w:rsidP="00115CC6">
      <w:pPr>
        <w:pStyle w:val="Nivel1"/>
      </w:pPr>
      <w:r w:rsidRPr="00ED574B">
        <w:t xml:space="preserve">DA </w:t>
      </w:r>
      <w:r w:rsidRPr="00115CC6">
        <w:t>SUBCONTRATAÇÃO</w:t>
      </w:r>
    </w:p>
    <w:p w14:paraId="2821C69F" w14:textId="2F6FAAE9" w:rsidR="00ED574B" w:rsidRPr="008765F6" w:rsidRDefault="00D42501" w:rsidP="007F723D">
      <w:pPr>
        <w:pStyle w:val="PargrafodaLista"/>
      </w:pPr>
      <w:r w:rsidRPr="008765F6">
        <w:rPr>
          <w:rFonts w:cs="Arial"/>
        </w:rPr>
        <w:t xml:space="preserve">    </w:t>
      </w:r>
      <w:r w:rsidR="00ED574B" w:rsidRPr="008765F6">
        <w:t>Não será admitida a subcontratação do objeto licitatório.</w:t>
      </w:r>
    </w:p>
    <w:p w14:paraId="64592BB0" w14:textId="77777777" w:rsidR="0055045F" w:rsidRPr="00ED574B" w:rsidRDefault="0055045F" w:rsidP="00115CC6">
      <w:pPr>
        <w:pStyle w:val="Nivel1"/>
        <w:rPr>
          <w:lang w:eastAsia="en-US"/>
        </w:rPr>
      </w:pPr>
      <w:r w:rsidRPr="00115CC6">
        <w:t>ALTERAÇÃO</w:t>
      </w:r>
      <w:r w:rsidRPr="00ED574B">
        <w:rPr>
          <w:lang w:eastAsia="en-US"/>
        </w:rPr>
        <w:t xml:space="preserve"> SUBJETIVA</w:t>
      </w:r>
    </w:p>
    <w:p w14:paraId="64592BB1" w14:textId="1888400B" w:rsidR="0055045F" w:rsidRPr="00ED574B" w:rsidRDefault="0055045F" w:rsidP="007F723D">
      <w:pPr>
        <w:pStyle w:val="PargrafodaLista"/>
        <w:rPr>
          <w:lang w:eastAsia="en-US"/>
        </w:rPr>
      </w:pPr>
      <w:r w:rsidRPr="00ED574B">
        <w:rPr>
          <w:lang w:eastAsia="en-US"/>
        </w:rPr>
        <w:t>É admissível a fusão, cisão ou incorporação da contratada com/</w:t>
      </w:r>
      <w:r w:rsidR="00E027CF">
        <w:rPr>
          <w:lang w:eastAsia="en-US"/>
        </w:rPr>
        <w:t>por</w:t>
      </w:r>
      <w:r w:rsidRPr="00ED574B">
        <w:rPr>
          <w:lang w:eastAsia="en-US"/>
        </w:rPr>
        <w:t xml:space="preserve">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4592BB2" w14:textId="77777777" w:rsidR="00DB206B" w:rsidRDefault="00DB206B" w:rsidP="007F723D">
      <w:pPr>
        <w:pStyle w:val="Nivel1"/>
        <w:rPr>
          <w:lang w:eastAsia="en-US"/>
        </w:rPr>
      </w:pPr>
      <w:r w:rsidRPr="007F723D">
        <w:lastRenderedPageBreak/>
        <w:t>CONTROLE</w:t>
      </w:r>
      <w:r w:rsidRPr="00ED574B">
        <w:rPr>
          <w:lang w:eastAsia="en-US"/>
        </w:rPr>
        <w:t xml:space="preserve"> E FISCALIZAÇÃO DA EXECUÇÃO</w:t>
      </w:r>
    </w:p>
    <w:p w14:paraId="25C5A24B" w14:textId="6121B445" w:rsidR="00A00FA9" w:rsidRDefault="00A00FA9" w:rsidP="007F723D">
      <w:pPr>
        <w:pStyle w:val="PargrafodaLista"/>
        <w:rPr>
          <w:lang w:eastAsia="en-US"/>
        </w:rPr>
      </w:pPr>
      <w:r>
        <w:rPr>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Pr>
          <w:lang w:eastAsia="en-US"/>
        </w:rPr>
        <w:t>arts</w:t>
      </w:r>
      <w:proofErr w:type="spellEnd"/>
      <w:r>
        <w:rPr>
          <w:lang w:eastAsia="en-US"/>
        </w:rPr>
        <w:t>. 67 e 73 da Lei nº 8.666, de 1993, e do art. 6º do Decreto nº 2.271, de 1997.</w:t>
      </w:r>
    </w:p>
    <w:p w14:paraId="29EFD0DE" w14:textId="77C5ADC6" w:rsidR="00A00FA9" w:rsidRDefault="00A00FA9" w:rsidP="007F723D">
      <w:pPr>
        <w:pStyle w:val="PargrafodaLista"/>
        <w:rPr>
          <w:lang w:eastAsia="en-US"/>
        </w:rPr>
      </w:pPr>
      <w:r>
        <w:rPr>
          <w:lang w:eastAsia="en-US"/>
        </w:rPr>
        <w:t>O representante da Contratante deverá ter a experiência necessária para o acompanhamento e controle da execução dos serviços e do contrato.</w:t>
      </w:r>
    </w:p>
    <w:p w14:paraId="2BC19A25" w14:textId="74792576" w:rsidR="00A00FA9" w:rsidRDefault="00A00FA9" w:rsidP="007F723D">
      <w:pPr>
        <w:pStyle w:val="PargrafodaLista"/>
        <w:rPr>
          <w:lang w:eastAsia="en-US"/>
        </w:rPr>
      </w:pPr>
      <w:r>
        <w:rPr>
          <w:lang w:eastAsia="en-US"/>
        </w:rPr>
        <w:t>A verificação da adequação da prestação do serviço deverá ser realizada com base nos critérios previstos neste Termo de Referência.</w:t>
      </w:r>
    </w:p>
    <w:p w14:paraId="3D433F9B" w14:textId="34946600" w:rsidR="00A00FA9" w:rsidRDefault="00A00FA9" w:rsidP="007F723D">
      <w:pPr>
        <w:pStyle w:val="PargrafodaLista"/>
        <w:rPr>
          <w:lang w:eastAsia="en-US"/>
        </w:rPr>
      </w:pPr>
      <w:r>
        <w:rPr>
          <w:lang w:eastAsia="en-US"/>
        </w:rPr>
        <w:t>A execução dos contratos deverá ser acompanhada e fiscalizada por meio de instrumentos de controle, que compreendam a mensuração dos aspectos mencionados no art. 47 e no ANEXO V, item 2.6, i, ambos da IN nº 05/2017.</w:t>
      </w:r>
    </w:p>
    <w:p w14:paraId="39808828" w14:textId="245B488C" w:rsidR="00A00FA9" w:rsidRDefault="00A00FA9" w:rsidP="007F723D">
      <w:pPr>
        <w:pStyle w:val="PargrafodaLista"/>
        <w:rPr>
          <w:lang w:eastAsia="en-US"/>
        </w:rPr>
      </w:pPr>
      <w:r>
        <w:rPr>
          <w:lang w:eastAsia="en-US"/>
        </w:rPr>
        <w:t>A fiscalização técnica dos contratos avaliará constantemente a execução do objeto e utilizará o Instrumento de Medição de Resultado (IMR), ou outro instrumento substituto para aferição da qualidade da prestação dos serviços, devendo haver o redimensionamento no pagamento com base nos indicadores estabelecidos, sempre que a CONTRATADA:</w:t>
      </w:r>
    </w:p>
    <w:p w14:paraId="12F445FE" w14:textId="62D32FEE" w:rsidR="00A00FA9" w:rsidRDefault="00A00FA9" w:rsidP="00A00FA9">
      <w:pPr>
        <w:pStyle w:val="PargrafodaLista"/>
        <w:numPr>
          <w:ilvl w:val="0"/>
          <w:numId w:val="35"/>
        </w:numPr>
        <w:rPr>
          <w:lang w:eastAsia="en-US"/>
        </w:rPr>
      </w:pPr>
      <w:proofErr w:type="gramStart"/>
      <w:r>
        <w:rPr>
          <w:lang w:eastAsia="en-US"/>
        </w:rPr>
        <w:t>não</w:t>
      </w:r>
      <w:proofErr w:type="gramEnd"/>
      <w:r>
        <w:rPr>
          <w:lang w:eastAsia="en-US"/>
        </w:rPr>
        <w:t xml:space="preserve"> produzir os resultados, deixar de executar, ou não executar com a qualidade mínima exigida as atividades contratadas; ou</w:t>
      </w:r>
    </w:p>
    <w:p w14:paraId="5916EFC6" w14:textId="188EDE68" w:rsidR="00A00FA9" w:rsidRDefault="00A00FA9" w:rsidP="00A00FA9">
      <w:pPr>
        <w:pStyle w:val="PargrafodaLista"/>
        <w:numPr>
          <w:ilvl w:val="0"/>
          <w:numId w:val="35"/>
        </w:numPr>
        <w:rPr>
          <w:lang w:eastAsia="en-US"/>
        </w:rPr>
      </w:pPr>
      <w:proofErr w:type="gramStart"/>
      <w:r>
        <w:rPr>
          <w:lang w:eastAsia="en-US"/>
        </w:rPr>
        <w:t>deixar</w:t>
      </w:r>
      <w:proofErr w:type="gramEnd"/>
      <w:r>
        <w:rPr>
          <w:lang w:eastAsia="en-US"/>
        </w:rPr>
        <w:t xml:space="preserve"> de utilizar materiais e recursos humanos exigidos para a execução do serviço, ou utilizá-los com qualidade ou quantidade inferior à demandada.</w:t>
      </w:r>
    </w:p>
    <w:p w14:paraId="31298D6D" w14:textId="45B36836" w:rsidR="00A00FA9" w:rsidRDefault="00A00FA9" w:rsidP="00A00FA9">
      <w:pPr>
        <w:pStyle w:val="PargrafodaLista"/>
        <w:rPr>
          <w:lang w:eastAsia="en-US"/>
        </w:rPr>
      </w:pPr>
      <w:r>
        <w:rPr>
          <w:lang w:eastAsia="en-US"/>
        </w:rPr>
        <w:t>A utilização do IMR não impede a aplicação concomitante de outros mecanismos para a avaliação da prestação dos serviços.</w:t>
      </w:r>
    </w:p>
    <w:p w14:paraId="2B463DBC" w14:textId="25C2DC1D" w:rsidR="00CA69B9" w:rsidRDefault="00A00FA9" w:rsidP="007F723D">
      <w:pPr>
        <w:pStyle w:val="PargrafodaLista"/>
        <w:rPr>
          <w:lang w:eastAsia="en-US"/>
        </w:rPr>
      </w:pPr>
      <w:r>
        <w:rPr>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22235E66" w14:textId="438C52D3" w:rsidR="00A00FA9" w:rsidRDefault="00A00FA9" w:rsidP="007F723D">
      <w:pPr>
        <w:pStyle w:val="PargrafodaLista"/>
        <w:rPr>
          <w:lang w:eastAsia="en-US"/>
        </w:rPr>
      </w:pPr>
      <w:r>
        <w:rPr>
          <w:lang w:eastAsia="en-US"/>
        </w:rPr>
        <w:t xml:space="preserve">O fiscal técnico deverá apresentar ao preposto da CONTRATADA a avaliação da execução do objeto ou, se for o caso, a avaliação de desempenho e qualidade da prestação dos serviços realizada. </w:t>
      </w:r>
    </w:p>
    <w:p w14:paraId="41E933B0" w14:textId="5240222D" w:rsidR="00A00FA9" w:rsidRDefault="00A00FA9" w:rsidP="007F723D">
      <w:pPr>
        <w:pStyle w:val="PargrafodaLista"/>
        <w:rPr>
          <w:lang w:eastAsia="en-US"/>
        </w:rPr>
      </w:pPr>
      <w:r>
        <w:rPr>
          <w:lang w:eastAsia="en-US"/>
        </w:rPr>
        <w:t xml:space="preserve">Em hipótese alguma, será admitido que a própria CONTRATADA </w:t>
      </w:r>
      <w:proofErr w:type="gramStart"/>
      <w:r>
        <w:rPr>
          <w:lang w:eastAsia="en-US"/>
        </w:rPr>
        <w:t>materialize</w:t>
      </w:r>
      <w:proofErr w:type="gramEnd"/>
      <w:r>
        <w:rPr>
          <w:lang w:eastAsia="en-US"/>
        </w:rPr>
        <w:t xml:space="preserve"> a avaliação de desempenho e qualidade da prestação dos serviços realizada. </w:t>
      </w:r>
    </w:p>
    <w:p w14:paraId="2A70CF77" w14:textId="125611F1" w:rsidR="00A00FA9" w:rsidRDefault="00A00FA9" w:rsidP="00A00FA9">
      <w:pPr>
        <w:pStyle w:val="PargrafodaLista"/>
        <w:rPr>
          <w:lang w:eastAsia="en-US"/>
        </w:rPr>
      </w:pPr>
      <w:r>
        <w:rPr>
          <w:lang w:eastAsia="en-US"/>
        </w:rPr>
        <w:t xml:space="preserve">A CONTRATADA poderá apresentar justificativa para a prestação do serviço com menor nível de conformidade, que poderá ser aceita pelo fiscal técnico, desde que comprovada </w:t>
      </w:r>
      <w:proofErr w:type="gramStart"/>
      <w:r>
        <w:rPr>
          <w:lang w:eastAsia="en-US"/>
        </w:rPr>
        <w:t>a</w:t>
      </w:r>
      <w:proofErr w:type="gramEnd"/>
      <w:r>
        <w:rPr>
          <w:lang w:eastAsia="en-US"/>
        </w:rPr>
        <w:t xml:space="preserve"> excepcionalidade da ocorrência, resultante exclusivamente de fatores imprevisíveis e alheios ao controle do prestador. </w:t>
      </w:r>
    </w:p>
    <w:p w14:paraId="44D3CA9E" w14:textId="3DA94E39" w:rsidR="00A00FA9" w:rsidRDefault="00A00FA9" w:rsidP="007F723D">
      <w:pPr>
        <w:pStyle w:val="PargrafodaLista"/>
        <w:rPr>
          <w:lang w:eastAsia="en-US"/>
        </w:rPr>
      </w:pPr>
      <w:r>
        <w:rPr>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Pr>
          <w:lang w:eastAsia="en-US"/>
        </w:rPr>
        <w:t>devem ser</w:t>
      </w:r>
      <w:proofErr w:type="gramEnd"/>
      <w:r>
        <w:rPr>
          <w:lang w:eastAsia="en-US"/>
        </w:rPr>
        <w:t xml:space="preserve"> aplicadas as sanções à CONTRATADA de acordo com as regras previstas no ato convocatório. </w:t>
      </w:r>
    </w:p>
    <w:p w14:paraId="0C10E6B2" w14:textId="6B230B09" w:rsidR="00A00FA9" w:rsidRDefault="00A00FA9" w:rsidP="007F723D">
      <w:pPr>
        <w:pStyle w:val="PargrafodaLista"/>
        <w:rPr>
          <w:lang w:eastAsia="en-US"/>
        </w:rPr>
      </w:pPr>
      <w:r>
        <w:rPr>
          <w:lang w:eastAsia="en-US"/>
        </w:rPr>
        <w:t xml:space="preserve">O fiscal técnico poderá realizar avaliação diária, semanal ou mensal, desde que o período escolhido seja suficiente para aferir o desempenho e qualidade da prestação dos serviços. </w:t>
      </w:r>
    </w:p>
    <w:p w14:paraId="7F6EDF3A" w14:textId="5BDEECFB" w:rsidR="00A00FA9" w:rsidRDefault="00A00FA9" w:rsidP="007F723D">
      <w:pPr>
        <w:pStyle w:val="PargrafodaLista"/>
        <w:rPr>
          <w:lang w:eastAsia="en-US"/>
        </w:rPr>
      </w:pPr>
      <w:r>
        <w:rPr>
          <w:lang w:eastAsia="en-US"/>
        </w:rPr>
        <w:t xml:space="preserve">O fiscal técnico, ao verificar que houve </w:t>
      </w:r>
      <w:proofErr w:type="spellStart"/>
      <w:r>
        <w:rPr>
          <w:lang w:eastAsia="en-US"/>
        </w:rPr>
        <w:t>subdimensionamento</w:t>
      </w:r>
      <w:proofErr w:type="spellEnd"/>
      <w:r>
        <w:rPr>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5B76A67C" w14:textId="7395999F" w:rsidR="00A00FA9" w:rsidRDefault="00A00FA9" w:rsidP="007F723D">
      <w:pPr>
        <w:pStyle w:val="PargrafodaLista"/>
        <w:rPr>
          <w:lang w:eastAsia="en-US"/>
        </w:rPr>
      </w:pPr>
      <w:r>
        <w:rPr>
          <w:lang w:eastAsia="en-U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Pr>
          <w:lang w:eastAsia="en-US"/>
        </w:rPr>
        <w:t>marca,</w:t>
      </w:r>
      <w:proofErr w:type="gramEnd"/>
      <w:r>
        <w:rPr>
          <w:lang w:eastAsia="en-US"/>
        </w:rPr>
        <w:t xml:space="preserve"> qualidade e forma de uso. </w:t>
      </w:r>
    </w:p>
    <w:p w14:paraId="71DDCAF8" w14:textId="1781BA74" w:rsidR="00A00FA9" w:rsidRDefault="00A00FA9" w:rsidP="007F723D">
      <w:pPr>
        <w:pStyle w:val="PargrafodaLista"/>
        <w:rPr>
          <w:lang w:eastAsia="en-US"/>
        </w:rPr>
      </w:pPr>
      <w:r>
        <w:rPr>
          <w:lang w:eastAsia="en-US"/>
        </w:rPr>
        <w:lastRenderedPageBreak/>
        <w:t>O representante da Contratante deverá promover o registro das ocorrências verificadas, adotando as providências necessárias ao fiel cumprimento das cláusulas contratuais, conforme o disposto nos §§ 1º e 2º do art. 67 da Lei nº 8.666, de 1993.</w:t>
      </w:r>
    </w:p>
    <w:p w14:paraId="4C212D0B" w14:textId="66DAAA89" w:rsidR="00A00FA9" w:rsidRPr="00A00FA9" w:rsidRDefault="00A00FA9" w:rsidP="007F723D">
      <w:pPr>
        <w:pStyle w:val="PargrafodaLista"/>
        <w:rPr>
          <w:lang w:eastAsia="en-US"/>
        </w:rPr>
      </w:pPr>
      <w:r>
        <w:rPr>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14:paraId="4F30C710" w14:textId="11946646" w:rsidR="001553D7" w:rsidRPr="007F723D" w:rsidRDefault="00DB206B" w:rsidP="007F723D">
      <w:pPr>
        <w:pStyle w:val="PargrafodaLista"/>
        <w:rPr>
          <w:lang w:eastAsia="en-US"/>
        </w:rPr>
      </w:pPr>
      <w:r w:rsidRPr="00ED574B">
        <w:rPr>
          <w:lang w:eastAsia="en-US"/>
        </w:rPr>
        <w:t xml:space="preserve">A fiscalização de que trata esta cláusula não exclui nem reduz a responsabilidade da </w:t>
      </w:r>
      <w:r w:rsidR="00D52359" w:rsidRPr="00ED574B">
        <w:rPr>
          <w:lang w:eastAsia="en-US"/>
        </w:rPr>
        <w:t>C</w:t>
      </w:r>
      <w:r w:rsidR="00B63064" w:rsidRPr="00ED574B">
        <w:rPr>
          <w:lang w:eastAsia="en-US"/>
        </w:rPr>
        <w:t>ontratada</w:t>
      </w:r>
      <w:r w:rsidRPr="00ED574B">
        <w:rPr>
          <w:lang w:eastAsia="en-US"/>
        </w:rPr>
        <w:t xml:space="preserve">, inclusive perante terceiros, por qualquer irregularidade, ainda que resultante de imperfeições técnicas, vícios redibitórios, ou emprego de material inadequado ou de qualidade inferior e, na ocorrência desta, não implica em </w:t>
      </w:r>
      <w:r w:rsidR="003A24FD" w:rsidRPr="00ED574B">
        <w:rPr>
          <w:lang w:eastAsia="en-US"/>
        </w:rPr>
        <w:t>corresponsabilidade</w:t>
      </w:r>
      <w:r w:rsidRPr="00ED574B">
        <w:rPr>
          <w:lang w:eastAsia="en-US"/>
        </w:rPr>
        <w:t xml:space="preserve"> da </w:t>
      </w:r>
      <w:r w:rsidR="00D52359" w:rsidRPr="00ED574B">
        <w:rPr>
          <w:lang w:eastAsia="en-US"/>
        </w:rPr>
        <w:t>C</w:t>
      </w:r>
      <w:r w:rsidR="00B63064" w:rsidRPr="00ED574B">
        <w:rPr>
          <w:lang w:eastAsia="en-US"/>
        </w:rPr>
        <w:t>ontratante</w:t>
      </w:r>
      <w:r w:rsidRPr="00ED574B">
        <w:rPr>
          <w:lang w:eastAsia="en-US"/>
        </w:rPr>
        <w:t xml:space="preserve"> ou de seus agentes e prepostos, de conformidade com o art. 70 da Lei nº 8.666, de 1993.</w:t>
      </w:r>
    </w:p>
    <w:p w14:paraId="54620F01" w14:textId="0524540A" w:rsidR="001553D7" w:rsidRPr="001553D7" w:rsidRDefault="001553D7" w:rsidP="007F723D">
      <w:pPr>
        <w:pStyle w:val="Nivel1"/>
        <w:rPr>
          <w:lang w:eastAsia="en-US"/>
        </w:rPr>
      </w:pPr>
      <w:r w:rsidRPr="001553D7">
        <w:rPr>
          <w:lang w:eastAsia="en-US"/>
        </w:rPr>
        <w:t xml:space="preserve">DO RECEBIMENTO E ACEITAÇÃO DO OBJETO </w:t>
      </w:r>
    </w:p>
    <w:p w14:paraId="3E7780F7" w14:textId="073A3F60" w:rsidR="001553D7" w:rsidRDefault="001553D7" w:rsidP="007F723D">
      <w:pPr>
        <w:pStyle w:val="PargrafodaLista"/>
        <w:rPr>
          <w:lang w:eastAsia="en-US"/>
        </w:rPr>
      </w:pPr>
      <w:r w:rsidRPr="001553D7">
        <w:rPr>
          <w:lang w:eastAsia="en-US"/>
        </w:rPr>
        <w:t xml:space="preserve">Os serviços serão recebidos provisoriamente no prazo </w:t>
      </w:r>
      <w:r w:rsidRPr="009A499F">
        <w:rPr>
          <w:lang w:eastAsia="en-US"/>
        </w:rPr>
        <w:t xml:space="preserve">de </w:t>
      </w:r>
      <w:r w:rsidR="009A499F" w:rsidRPr="009A499F">
        <w:rPr>
          <w:lang w:eastAsia="en-US"/>
        </w:rPr>
        <w:t>10</w:t>
      </w:r>
      <w:r w:rsidRPr="009A499F">
        <w:rPr>
          <w:lang w:eastAsia="en-US"/>
        </w:rPr>
        <w:t xml:space="preserve"> (</w:t>
      </w:r>
      <w:r w:rsidR="009A499F" w:rsidRPr="009A499F">
        <w:rPr>
          <w:lang w:eastAsia="en-US"/>
        </w:rPr>
        <w:t>dez</w:t>
      </w:r>
      <w:r w:rsidRPr="009A499F">
        <w:rPr>
          <w:lang w:eastAsia="en-US"/>
        </w:rPr>
        <w:t>) dias</w:t>
      </w:r>
      <w:r w:rsidRPr="001553D7">
        <w:rPr>
          <w:lang w:eastAsia="en-US"/>
        </w:rPr>
        <w:t xml:space="preserve">, </w:t>
      </w:r>
      <w:proofErr w:type="gramStart"/>
      <w:r w:rsidRPr="001553D7">
        <w:rPr>
          <w:lang w:eastAsia="en-US"/>
        </w:rPr>
        <w:t>pelo(</w:t>
      </w:r>
      <w:proofErr w:type="gramEnd"/>
      <w:r w:rsidRPr="001553D7">
        <w:rPr>
          <w:lang w:eastAsia="en-US"/>
        </w:rPr>
        <w:t>a) responsável pelo acompanhamento e fiscalização do contrato, para efeito de posterior verificação de sua conformidade com as especificações constantes neste Termo de Referência e na proposta, devendo ser elaborado relatório circunstanciado, contendo o registro, a análise e a conclusão acerca das ocorrências na execução do contrato e demais documentos que julgarem necessários, devendo encaminhá-los ao gestor do contrato para recebimento definitivo.</w:t>
      </w:r>
    </w:p>
    <w:p w14:paraId="71AC2D6B" w14:textId="40420A06" w:rsidR="001553D7" w:rsidRDefault="001553D7" w:rsidP="007F723D">
      <w:pPr>
        <w:pStyle w:val="PargrafodaLista"/>
        <w:rPr>
          <w:lang w:eastAsia="en-US"/>
        </w:rPr>
      </w:pPr>
      <w:r w:rsidRPr="001553D7">
        <w:rPr>
          <w:lang w:eastAsia="en-US"/>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1553D7">
        <w:rPr>
          <w:lang w:eastAsia="en-US"/>
        </w:rPr>
        <w:t>às custas</w:t>
      </w:r>
      <w:proofErr w:type="gramEnd"/>
      <w:r w:rsidRPr="001553D7">
        <w:rPr>
          <w:lang w:eastAsia="en-US"/>
        </w:rPr>
        <w:t xml:space="preserve"> da Contratada, sem prejuízo da aplicação de penalidades.</w:t>
      </w:r>
    </w:p>
    <w:p w14:paraId="34B080C5" w14:textId="44A5CFB0" w:rsidR="001553D7" w:rsidRPr="001553D7" w:rsidRDefault="001553D7" w:rsidP="007F723D">
      <w:pPr>
        <w:pStyle w:val="PargrafodaLista"/>
        <w:rPr>
          <w:lang w:eastAsia="en-US"/>
        </w:rPr>
      </w:pPr>
      <w:r w:rsidRPr="001553D7">
        <w:rPr>
          <w:lang w:eastAsia="en-US"/>
        </w:rPr>
        <w:t xml:space="preserve">Os serviços serão recebidos definitivamente no </w:t>
      </w:r>
      <w:r w:rsidRPr="009A499F">
        <w:rPr>
          <w:lang w:eastAsia="en-US"/>
        </w:rPr>
        <w:t xml:space="preserve">prazo de </w:t>
      </w:r>
      <w:r w:rsidR="009A499F" w:rsidRPr="009A499F">
        <w:rPr>
          <w:lang w:eastAsia="en-US"/>
        </w:rPr>
        <w:t>10</w:t>
      </w:r>
      <w:r w:rsidRPr="009A499F">
        <w:rPr>
          <w:lang w:eastAsia="en-US"/>
        </w:rPr>
        <w:t xml:space="preserve"> (</w:t>
      </w:r>
      <w:r w:rsidR="009A499F" w:rsidRPr="009A499F">
        <w:rPr>
          <w:lang w:eastAsia="en-US"/>
        </w:rPr>
        <w:t>dez</w:t>
      </w:r>
      <w:r w:rsidRPr="009A499F">
        <w:rPr>
          <w:lang w:eastAsia="en-US"/>
        </w:rPr>
        <w:t>) dias</w:t>
      </w:r>
      <w:r w:rsidRPr="001553D7">
        <w:rPr>
          <w:lang w:eastAsia="en-US"/>
        </w:rPr>
        <w:t>, contados do recebimento provisório, após a verificação da qualidade e quantidade do serviço executado e materiais empregados, com a consequente aceitação mediante termo circunstanciado.</w:t>
      </w:r>
    </w:p>
    <w:p w14:paraId="7248DD74" w14:textId="23328EB1" w:rsidR="001553D7" w:rsidRPr="001553D7" w:rsidRDefault="001553D7" w:rsidP="007F723D">
      <w:pPr>
        <w:pStyle w:val="PargrafodaLista"/>
        <w:numPr>
          <w:ilvl w:val="2"/>
          <w:numId w:val="43"/>
        </w:numPr>
        <w:rPr>
          <w:lang w:eastAsia="en-US"/>
        </w:rPr>
      </w:pPr>
      <w:r w:rsidRPr="001553D7">
        <w:rPr>
          <w:lang w:eastAsia="en-US"/>
        </w:rPr>
        <w:t>Na hipótese de a verificação a que se refere o subitem anterior não ser procedida dentro do prazo fixado, reputar-se-á como realizada, consumando-se o recebimento definitivo no dia do esgotamento do prazo.</w:t>
      </w:r>
    </w:p>
    <w:p w14:paraId="616CFC5F" w14:textId="4E2F60E2" w:rsidR="001553D7" w:rsidRPr="007F723D" w:rsidRDefault="001553D7" w:rsidP="007F723D">
      <w:pPr>
        <w:pStyle w:val="PargrafodaLista"/>
        <w:numPr>
          <w:ilvl w:val="2"/>
          <w:numId w:val="43"/>
        </w:numPr>
        <w:rPr>
          <w:lang w:eastAsia="en-US"/>
        </w:rPr>
      </w:pPr>
      <w:r w:rsidRPr="001553D7">
        <w:rPr>
          <w:lang w:eastAsia="en-US"/>
        </w:rPr>
        <w:t xml:space="preserve">Para efeito de recebimento provisório, ao final de cada período mensal,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(item </w:t>
      </w:r>
      <w:proofErr w:type="gramStart"/>
      <w:r w:rsidRPr="001553D7">
        <w:rPr>
          <w:lang w:eastAsia="en-US"/>
        </w:rPr>
        <w:t>4</w:t>
      </w:r>
      <w:proofErr w:type="gramEnd"/>
      <w:r w:rsidRPr="001553D7">
        <w:rPr>
          <w:lang w:eastAsia="en-US"/>
        </w:rPr>
        <w:t xml:space="preserve"> do ANEXO VIII-A da IN nº 05/2017).</w:t>
      </w:r>
    </w:p>
    <w:p w14:paraId="74628AE1" w14:textId="1A0AF56D" w:rsidR="001553D7" w:rsidRPr="007F723D" w:rsidRDefault="001553D7" w:rsidP="007F723D">
      <w:pPr>
        <w:pStyle w:val="PargrafodaLista"/>
        <w:rPr>
          <w:lang w:eastAsia="en-US"/>
        </w:rPr>
      </w:pPr>
      <w:r w:rsidRPr="001553D7">
        <w:rPr>
          <w:lang w:eastAsia="en-US"/>
        </w:rPr>
        <w:t>O recebimento definitivo, ato que concretiza o ateste da execução dos serviços, será realizado pelo gestor do contrato.</w:t>
      </w:r>
    </w:p>
    <w:p w14:paraId="7EAE25A9" w14:textId="0D987DFD" w:rsidR="001553D7" w:rsidRPr="001553D7" w:rsidRDefault="001553D7" w:rsidP="007F723D">
      <w:pPr>
        <w:pStyle w:val="PargrafodaLista"/>
        <w:numPr>
          <w:ilvl w:val="2"/>
          <w:numId w:val="43"/>
        </w:numPr>
        <w:rPr>
          <w:lang w:eastAsia="en-US"/>
        </w:rPr>
      </w:pPr>
      <w:r w:rsidRPr="001553D7">
        <w:rPr>
          <w:lang w:eastAsia="en-US"/>
        </w:rPr>
        <w:t>O gestor do contrato analisará os relatórios e toda documentação apresentada pela fiscalização técnica e, caso haja irregularidades que impeçam a liquidação e o pagamento da despesa, indicará as cláusulas contratuais pertinentes, solicitando à CONTRATADA, por escrito, as respectivas correções.</w:t>
      </w:r>
    </w:p>
    <w:p w14:paraId="4AC45AE2" w14:textId="2E26190B" w:rsidR="001553D7" w:rsidRPr="001553D7" w:rsidRDefault="001553D7" w:rsidP="007F723D">
      <w:pPr>
        <w:pStyle w:val="PargrafodaLista"/>
        <w:numPr>
          <w:ilvl w:val="2"/>
          <w:numId w:val="43"/>
        </w:numPr>
        <w:rPr>
          <w:lang w:eastAsia="en-US"/>
        </w:rPr>
      </w:pPr>
      <w:r w:rsidRPr="001553D7">
        <w:rPr>
          <w:lang w:eastAsia="en-US"/>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7D904C7F" w14:textId="6DC67261" w:rsidR="001553D7" w:rsidRPr="007F723D" w:rsidRDefault="001553D7" w:rsidP="007F723D">
      <w:pPr>
        <w:pStyle w:val="PargrafodaLista"/>
        <w:rPr>
          <w:lang w:eastAsia="en-US"/>
        </w:rPr>
      </w:pPr>
      <w:r w:rsidRPr="001553D7">
        <w:rPr>
          <w:lang w:eastAsia="en-US"/>
        </w:rPr>
        <w:t>O recebimento provisório ou definitivo do objeto não exclui a responsabilidade da Contratada pelos prejuízos resultantes da incorreta execução do contrato.</w:t>
      </w:r>
    </w:p>
    <w:p w14:paraId="64592BC2" w14:textId="711ED46B" w:rsidR="00DB206B" w:rsidRPr="005A67E4" w:rsidRDefault="00DB206B" w:rsidP="007F723D">
      <w:pPr>
        <w:pStyle w:val="Nivel1"/>
      </w:pPr>
      <w:r w:rsidRPr="005A67E4">
        <w:lastRenderedPageBreak/>
        <w:t>DAS SANÇÕES ADMINISTRATIVAS</w:t>
      </w:r>
    </w:p>
    <w:p w14:paraId="64592BC3" w14:textId="44FADAA0" w:rsidR="00DB206B" w:rsidRDefault="00DB206B" w:rsidP="007F723D">
      <w:pPr>
        <w:pStyle w:val="PargrafodaLista"/>
      </w:pPr>
      <w:r w:rsidRPr="001553D7">
        <w:t xml:space="preserve">Comete infração administrativa nos termos da Lei nº 8.666, de 1993 e da Lei nº 10.520, de 2002, a </w:t>
      </w:r>
      <w:r w:rsidR="00D52359" w:rsidRPr="001553D7">
        <w:t>C</w:t>
      </w:r>
      <w:r w:rsidR="00B63064" w:rsidRPr="001553D7">
        <w:t>ontratada</w:t>
      </w:r>
      <w:r w:rsidRPr="001553D7">
        <w:t xml:space="preserve"> que:</w:t>
      </w:r>
    </w:p>
    <w:p w14:paraId="4EC3780F" w14:textId="66A1F448" w:rsidR="001553D7" w:rsidRPr="001553D7" w:rsidRDefault="001553D7" w:rsidP="007F723D">
      <w:pPr>
        <w:pStyle w:val="PargrafodaLista"/>
        <w:numPr>
          <w:ilvl w:val="2"/>
          <w:numId w:val="43"/>
        </w:numPr>
      </w:pPr>
      <w:proofErr w:type="spellStart"/>
      <w:proofErr w:type="gramStart"/>
      <w:r w:rsidRPr="001553D7">
        <w:t>inexecutar</w:t>
      </w:r>
      <w:proofErr w:type="spellEnd"/>
      <w:proofErr w:type="gramEnd"/>
      <w:r w:rsidRPr="001553D7">
        <w:t xml:space="preserve"> total ou parcialmente qualquer das obrigações assumidas em decorrência da contratação;</w:t>
      </w:r>
    </w:p>
    <w:p w14:paraId="3BE1AF0A" w14:textId="6E255062" w:rsidR="001553D7" w:rsidRPr="001553D7" w:rsidRDefault="001553D7" w:rsidP="007F723D">
      <w:pPr>
        <w:pStyle w:val="PargrafodaLista"/>
        <w:numPr>
          <w:ilvl w:val="2"/>
          <w:numId w:val="43"/>
        </w:numPr>
      </w:pPr>
      <w:proofErr w:type="gramStart"/>
      <w:r w:rsidRPr="001553D7">
        <w:t>ensejar</w:t>
      </w:r>
      <w:proofErr w:type="gramEnd"/>
      <w:r w:rsidRPr="001553D7">
        <w:t xml:space="preserve"> o retardamento da execução do objeto;</w:t>
      </w:r>
    </w:p>
    <w:p w14:paraId="5C04F96F" w14:textId="2889C4D3" w:rsidR="001553D7" w:rsidRPr="001553D7" w:rsidRDefault="001553D7" w:rsidP="007F723D">
      <w:pPr>
        <w:pStyle w:val="PargrafodaLista"/>
        <w:numPr>
          <w:ilvl w:val="2"/>
          <w:numId w:val="43"/>
        </w:numPr>
      </w:pPr>
      <w:proofErr w:type="gramStart"/>
      <w:r w:rsidRPr="001553D7">
        <w:t>falhar</w:t>
      </w:r>
      <w:proofErr w:type="gramEnd"/>
      <w:r w:rsidRPr="001553D7">
        <w:t xml:space="preserve"> ou fraudar na execução do contrato;</w:t>
      </w:r>
    </w:p>
    <w:p w14:paraId="45E1F941" w14:textId="4850AAFE" w:rsidR="001553D7" w:rsidRPr="001553D7" w:rsidRDefault="001553D7" w:rsidP="007F723D">
      <w:pPr>
        <w:pStyle w:val="PargrafodaLista"/>
        <w:numPr>
          <w:ilvl w:val="2"/>
          <w:numId w:val="43"/>
        </w:numPr>
      </w:pPr>
      <w:proofErr w:type="gramStart"/>
      <w:r w:rsidRPr="001553D7">
        <w:t>comportar</w:t>
      </w:r>
      <w:proofErr w:type="gramEnd"/>
      <w:r w:rsidRPr="001553D7">
        <w:t>-se de modo inidôneo; e</w:t>
      </w:r>
    </w:p>
    <w:p w14:paraId="09241BF7" w14:textId="66BE6604" w:rsidR="001553D7" w:rsidRPr="001553D7" w:rsidRDefault="001553D7" w:rsidP="007F723D">
      <w:pPr>
        <w:pStyle w:val="PargrafodaLista"/>
        <w:numPr>
          <w:ilvl w:val="2"/>
          <w:numId w:val="43"/>
        </w:numPr>
      </w:pPr>
      <w:proofErr w:type="gramStart"/>
      <w:r w:rsidRPr="001553D7">
        <w:t>cometer</w:t>
      </w:r>
      <w:proofErr w:type="gramEnd"/>
      <w:r w:rsidRPr="001553D7">
        <w:t xml:space="preserve"> fraude fiscal.</w:t>
      </w:r>
    </w:p>
    <w:p w14:paraId="4951950B" w14:textId="0642B066" w:rsidR="001553D7" w:rsidRPr="001553D7" w:rsidRDefault="001553D7" w:rsidP="007F723D">
      <w:pPr>
        <w:pStyle w:val="PargrafodaLista"/>
      </w:pPr>
      <w:r w:rsidRPr="001553D7">
        <w:t>Pela inexecução total ou parcial do objeto deste contrato, a Administração pode aplicar à CONTRATADA as seguintes sanções:</w:t>
      </w:r>
    </w:p>
    <w:p w14:paraId="59CF9751" w14:textId="4775E14B" w:rsidR="001553D7" w:rsidRPr="001553D7" w:rsidRDefault="001553D7" w:rsidP="007F723D">
      <w:pPr>
        <w:pStyle w:val="PargrafodaLista"/>
        <w:numPr>
          <w:ilvl w:val="2"/>
          <w:numId w:val="43"/>
        </w:numPr>
      </w:pPr>
      <w:r w:rsidRPr="001553D7">
        <w:t xml:space="preserve">Advertência por </w:t>
      </w:r>
      <w:proofErr w:type="gramStart"/>
      <w:r w:rsidRPr="001553D7">
        <w:t>escrito, quando do não cumprimento de quaisquer das obrigações contratuais consideradas faltas leves, assim entendidas</w:t>
      </w:r>
      <w:proofErr w:type="gramEnd"/>
      <w:r w:rsidRPr="001553D7">
        <w:t xml:space="preserve"> aquelas que não acarretam prejuízos significativos para o serviço contratado;</w:t>
      </w:r>
    </w:p>
    <w:p w14:paraId="0BECF3D8" w14:textId="11F399E2" w:rsidR="007F723D" w:rsidRPr="001553D7" w:rsidRDefault="001553D7" w:rsidP="007F723D">
      <w:pPr>
        <w:pStyle w:val="PargrafodaLista"/>
        <w:numPr>
          <w:ilvl w:val="2"/>
          <w:numId w:val="43"/>
        </w:numPr>
      </w:pPr>
      <w:r w:rsidRPr="005A67E4">
        <w:t>Multa de</w:t>
      </w:r>
      <w:r w:rsidR="007F723D">
        <w:t>:</w:t>
      </w:r>
    </w:p>
    <w:p w14:paraId="1C534AC9" w14:textId="5A782DA9" w:rsidR="001553D7" w:rsidRPr="001553D7" w:rsidRDefault="001553D7" w:rsidP="007F723D">
      <w:pPr>
        <w:pStyle w:val="PargrafodaLista"/>
        <w:numPr>
          <w:ilvl w:val="3"/>
          <w:numId w:val="43"/>
        </w:numPr>
      </w:pPr>
      <w:r w:rsidRPr="001553D7">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Pr="001553D7">
        <w:t>não-aceitação</w:t>
      </w:r>
      <w:proofErr w:type="gramEnd"/>
      <w:r w:rsidRPr="001553D7">
        <w:t xml:space="preserve"> do objeto, de forma a configurar, nessa hipótese, inexecução total da obrigação assumida, sem prejuízo da rescisão unilateral da avença; </w:t>
      </w:r>
    </w:p>
    <w:p w14:paraId="4268C607" w14:textId="49632514" w:rsidR="001553D7" w:rsidRPr="001553D7" w:rsidRDefault="001553D7" w:rsidP="007F723D">
      <w:pPr>
        <w:pStyle w:val="PargrafodaLista"/>
        <w:numPr>
          <w:ilvl w:val="3"/>
          <w:numId w:val="43"/>
        </w:numPr>
      </w:pPr>
      <w:r w:rsidRPr="001553D7">
        <w:t>0,1% (um décimo por cento) até 10% (dez por cento) sobre o valor adjudicado, em caso de atraso na execução do objeto, por período superior ao previsto no subitem anterior ou de inexecução parcial da obrigação assumida;</w:t>
      </w:r>
    </w:p>
    <w:p w14:paraId="4881DF8C" w14:textId="7B925005" w:rsidR="001553D7" w:rsidRPr="001553D7" w:rsidRDefault="001553D7" w:rsidP="007F723D">
      <w:pPr>
        <w:pStyle w:val="PargrafodaLista"/>
        <w:numPr>
          <w:ilvl w:val="3"/>
          <w:numId w:val="43"/>
        </w:numPr>
      </w:pPr>
      <w:r w:rsidRPr="001553D7">
        <w:t>0,1% (um décimo por cento) até 15% (quinze por cento) sobre o valor adjudicado, em caso de inexecução total da obrigação assumida;</w:t>
      </w:r>
    </w:p>
    <w:p w14:paraId="7220559E" w14:textId="3714D544" w:rsidR="001553D7" w:rsidRDefault="001553D7" w:rsidP="007F723D">
      <w:pPr>
        <w:pStyle w:val="PargrafodaLista"/>
        <w:numPr>
          <w:ilvl w:val="3"/>
          <w:numId w:val="43"/>
        </w:numPr>
      </w:pPr>
      <w:r w:rsidRPr="001553D7">
        <w:t xml:space="preserve">0,2% a 3,2% por dia sobre o valor mensal do contrato, conforme detalhamento constante das tabelas 1 e 2, abaixo; </w:t>
      </w:r>
      <w:proofErr w:type="gramStart"/>
      <w:r w:rsidRPr="001553D7">
        <w:t>e</w:t>
      </w:r>
      <w:proofErr w:type="gramEnd"/>
    </w:p>
    <w:p w14:paraId="3782EFC6" w14:textId="35465883" w:rsidR="000D703F" w:rsidRPr="00102E32" w:rsidRDefault="000D703F" w:rsidP="007F723D">
      <w:pPr>
        <w:pStyle w:val="PargrafodaLista"/>
        <w:numPr>
          <w:ilvl w:val="3"/>
          <w:numId w:val="43"/>
        </w:numPr>
      </w:pPr>
      <w:r w:rsidRPr="00102E32">
        <w:t xml:space="preserve">0,07% (sete centésimos por cento) do valor do contrato por dia de atraso na apresentação da garantia (seja para reforço ou por ocasião de prorrogação), observado o máximo de 2% </w:t>
      </w:r>
      <w:proofErr w:type="gramStart"/>
      <w:r w:rsidRPr="00102E32">
        <w:t>(dois por cento.</w:t>
      </w:r>
      <w:proofErr w:type="gramEnd"/>
      <w:r w:rsidRPr="00102E32">
        <w:t xml:space="preserve"> O atraso superior a 25 (vinte e cinco) dias autorizará a Administração CONTRATANTE a promover a rescisão do contrato;</w:t>
      </w:r>
    </w:p>
    <w:p w14:paraId="35355FBD" w14:textId="77777777" w:rsidR="000D703F" w:rsidRPr="00102E32" w:rsidRDefault="000D703F" w:rsidP="007F723D">
      <w:pPr>
        <w:pStyle w:val="PargrafodaLista"/>
        <w:numPr>
          <w:ilvl w:val="3"/>
          <w:numId w:val="43"/>
        </w:numPr>
      </w:pPr>
      <w:r w:rsidRPr="00102E32">
        <w:t>As penalidades de multa decorrentes de fatos diversos serão consideradas independentes entre si.</w:t>
      </w:r>
    </w:p>
    <w:p w14:paraId="4C6811BF" w14:textId="77777777" w:rsidR="00306E51" w:rsidRPr="0081407C" w:rsidRDefault="00306E51" w:rsidP="007F723D">
      <w:pPr>
        <w:pStyle w:val="PargrafodaLista"/>
        <w:numPr>
          <w:ilvl w:val="2"/>
          <w:numId w:val="43"/>
        </w:numPr>
      </w:pPr>
      <w:r w:rsidRPr="0081407C">
        <w:t>Suspensão de licitar e impedimento de contratar com o órgão, entidade ou unidade administrativa pela qual a Administração Pública opera e atua concretamente, pelo prazo de até dois anos;</w:t>
      </w:r>
    </w:p>
    <w:p w14:paraId="5BA6A336" w14:textId="7D15F024" w:rsidR="000D703F" w:rsidRDefault="00306E51" w:rsidP="007F723D">
      <w:pPr>
        <w:pStyle w:val="PargrafodaLista"/>
        <w:numPr>
          <w:ilvl w:val="2"/>
          <w:numId w:val="43"/>
        </w:numPr>
      </w:pPr>
      <w:r w:rsidRPr="00306E51">
        <w:t xml:space="preserve">Sanção </w:t>
      </w:r>
      <w:r w:rsidR="000D703F" w:rsidRPr="00306E51">
        <w:t>de impedimento de licitar e contratar com órgãos e entidades da União, com o consequente descredenciamento no SIC</w:t>
      </w:r>
      <w:r>
        <w:t>AF pelo prazo de até cinco anos;</w:t>
      </w:r>
    </w:p>
    <w:p w14:paraId="6D9B6245" w14:textId="02D9526B" w:rsidR="00306E51" w:rsidRPr="007F723D" w:rsidRDefault="00306E51" w:rsidP="007F723D">
      <w:pPr>
        <w:pStyle w:val="PargrafodaLista"/>
        <w:numPr>
          <w:ilvl w:val="2"/>
          <w:numId w:val="43"/>
        </w:numPr>
      </w:pPr>
      <w:r w:rsidRPr="0081407C">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22D02862" w14:textId="3F078D16" w:rsidR="000D703F" w:rsidRPr="009A499F" w:rsidRDefault="000D703F" w:rsidP="007F723D">
      <w:pPr>
        <w:pStyle w:val="PargrafodaLista"/>
      </w:pPr>
      <w:r w:rsidRPr="009A499F">
        <w:t xml:space="preserve">As sanções </w:t>
      </w:r>
      <w:r w:rsidR="00306E51" w:rsidRPr="009A499F">
        <w:t xml:space="preserve">previstas nos subitens </w:t>
      </w:r>
      <w:r w:rsidR="009A499F" w:rsidRPr="009A499F">
        <w:t>16.2.1, 16.2.3, 16.2.4 e 16</w:t>
      </w:r>
      <w:r w:rsidR="00306E51" w:rsidRPr="009A499F">
        <w:t xml:space="preserve">.2.5 poderão ser aplicadas </w:t>
      </w:r>
      <w:r w:rsidRPr="009A499F">
        <w:t>à CONTRATADA juntamente com as de multa, descontando-a dos pagamentos a serem efetuados.</w:t>
      </w:r>
    </w:p>
    <w:p w14:paraId="26AA024F" w14:textId="77777777" w:rsidR="000D703F" w:rsidRDefault="000D703F" w:rsidP="007F723D">
      <w:pPr>
        <w:pStyle w:val="PargrafodaLista"/>
      </w:pPr>
      <w:r w:rsidRPr="00102E32">
        <w:lastRenderedPageBreak/>
        <w:t>Para efeito de aplicação de multas, às infrações são atribuídos graus, de acordo com as tabelas 1 e 2:</w:t>
      </w:r>
    </w:p>
    <w:p w14:paraId="0C791DB7" w14:textId="77777777" w:rsidR="000D703F" w:rsidRPr="000D703F" w:rsidRDefault="000D703F" w:rsidP="007F723D">
      <w:pPr>
        <w:pStyle w:val="PargrafodaLista"/>
        <w:numPr>
          <w:ilvl w:val="2"/>
          <w:numId w:val="43"/>
        </w:numPr>
      </w:pPr>
      <w:r w:rsidRPr="007F723D">
        <w:t>Tabela</w:t>
      </w:r>
      <w:r w:rsidRPr="000D703F">
        <w:t xml:space="preserve"> 1</w:t>
      </w:r>
    </w:p>
    <w:tbl>
      <w:tblPr>
        <w:tblStyle w:val="Tabelacomgrade"/>
        <w:tblW w:w="5000" w:type="pct"/>
        <w:tblLook w:val="0000" w:firstRow="0" w:lastRow="0" w:firstColumn="0" w:lastColumn="0" w:noHBand="0" w:noVBand="0"/>
      </w:tblPr>
      <w:tblGrid>
        <w:gridCol w:w="1583"/>
        <w:gridCol w:w="7987"/>
      </w:tblGrid>
      <w:tr w:rsidR="000D703F" w:rsidRPr="003B2196" w14:paraId="195BD648" w14:textId="77777777" w:rsidTr="007F723D">
        <w:trPr>
          <w:trHeight w:val="20"/>
        </w:trPr>
        <w:tc>
          <w:tcPr>
            <w:tcW w:w="827" w:type="pct"/>
            <w:vAlign w:val="center"/>
          </w:tcPr>
          <w:p w14:paraId="1D759C98" w14:textId="77777777" w:rsidR="000D703F" w:rsidRPr="00D765F1" w:rsidRDefault="000D703F" w:rsidP="007F723D">
            <w:pPr>
              <w:ind w:right="-30"/>
              <w:jc w:val="center"/>
              <w:rPr>
                <w:rFonts w:cs="Arial"/>
                <w:szCs w:val="20"/>
              </w:rPr>
            </w:pPr>
            <w:r w:rsidRPr="00D765F1">
              <w:rPr>
                <w:rFonts w:cs="Arial"/>
                <w:szCs w:val="20"/>
              </w:rPr>
              <w:t>GRAU</w:t>
            </w:r>
          </w:p>
        </w:tc>
        <w:tc>
          <w:tcPr>
            <w:tcW w:w="4173" w:type="pct"/>
            <w:vAlign w:val="center"/>
          </w:tcPr>
          <w:p w14:paraId="44054604" w14:textId="77777777" w:rsidR="000D703F" w:rsidRPr="00D765F1" w:rsidRDefault="000D703F" w:rsidP="007F723D">
            <w:pPr>
              <w:ind w:right="-30"/>
              <w:jc w:val="center"/>
              <w:rPr>
                <w:rFonts w:cs="Arial"/>
                <w:szCs w:val="20"/>
              </w:rPr>
            </w:pPr>
            <w:r w:rsidRPr="00D765F1">
              <w:rPr>
                <w:rFonts w:cs="Arial"/>
                <w:szCs w:val="20"/>
              </w:rPr>
              <w:t>CORRESPONDÊNCIA</w:t>
            </w:r>
          </w:p>
        </w:tc>
      </w:tr>
      <w:tr w:rsidR="000D703F" w:rsidRPr="003B2196" w14:paraId="6CFA2C42" w14:textId="77777777" w:rsidTr="007F723D">
        <w:trPr>
          <w:trHeight w:val="20"/>
        </w:trPr>
        <w:tc>
          <w:tcPr>
            <w:tcW w:w="827" w:type="pct"/>
            <w:vAlign w:val="center"/>
          </w:tcPr>
          <w:p w14:paraId="73383EED" w14:textId="77777777" w:rsidR="000D703F" w:rsidRPr="00D765F1" w:rsidRDefault="000D703F" w:rsidP="007F723D">
            <w:pPr>
              <w:ind w:right="-30"/>
              <w:jc w:val="center"/>
              <w:rPr>
                <w:rFonts w:cs="Arial"/>
                <w:szCs w:val="20"/>
              </w:rPr>
            </w:pPr>
            <w:r w:rsidRPr="00D765F1">
              <w:rPr>
                <w:rFonts w:cs="Arial"/>
                <w:szCs w:val="20"/>
              </w:rPr>
              <w:t>1</w:t>
            </w:r>
          </w:p>
        </w:tc>
        <w:tc>
          <w:tcPr>
            <w:tcW w:w="4173" w:type="pct"/>
            <w:vAlign w:val="center"/>
          </w:tcPr>
          <w:p w14:paraId="4FD301D5" w14:textId="77777777" w:rsidR="000D703F" w:rsidRPr="00D765F1" w:rsidRDefault="000D703F" w:rsidP="007F723D">
            <w:pPr>
              <w:ind w:right="-30"/>
              <w:jc w:val="center"/>
              <w:rPr>
                <w:rFonts w:cs="Arial"/>
                <w:szCs w:val="20"/>
              </w:rPr>
            </w:pPr>
            <w:r w:rsidRPr="00D765F1">
              <w:rPr>
                <w:rFonts w:cs="Arial"/>
                <w:szCs w:val="20"/>
              </w:rPr>
              <w:t>0,2% ao dia sobre o valor mensal do contrato</w:t>
            </w:r>
          </w:p>
        </w:tc>
      </w:tr>
      <w:tr w:rsidR="000D703F" w:rsidRPr="003B2196" w14:paraId="6FE5A1DD" w14:textId="77777777" w:rsidTr="007F723D">
        <w:trPr>
          <w:trHeight w:val="20"/>
        </w:trPr>
        <w:tc>
          <w:tcPr>
            <w:tcW w:w="827" w:type="pct"/>
            <w:vAlign w:val="center"/>
          </w:tcPr>
          <w:p w14:paraId="5480BEAF" w14:textId="77777777" w:rsidR="000D703F" w:rsidRPr="00D765F1" w:rsidRDefault="000D703F" w:rsidP="007F723D">
            <w:pPr>
              <w:ind w:right="-30"/>
              <w:jc w:val="center"/>
              <w:rPr>
                <w:rFonts w:cs="Arial"/>
                <w:szCs w:val="20"/>
              </w:rPr>
            </w:pPr>
            <w:r w:rsidRPr="00D765F1">
              <w:rPr>
                <w:rFonts w:cs="Arial"/>
                <w:szCs w:val="20"/>
              </w:rPr>
              <w:t>2</w:t>
            </w:r>
          </w:p>
        </w:tc>
        <w:tc>
          <w:tcPr>
            <w:tcW w:w="4173" w:type="pct"/>
            <w:vAlign w:val="center"/>
          </w:tcPr>
          <w:p w14:paraId="6A203030" w14:textId="77777777" w:rsidR="000D703F" w:rsidRPr="00D765F1" w:rsidRDefault="000D703F" w:rsidP="007F723D">
            <w:pPr>
              <w:ind w:right="-30"/>
              <w:jc w:val="center"/>
              <w:rPr>
                <w:rFonts w:cs="Arial"/>
                <w:szCs w:val="20"/>
              </w:rPr>
            </w:pPr>
            <w:r w:rsidRPr="00D765F1">
              <w:rPr>
                <w:rFonts w:cs="Arial"/>
                <w:szCs w:val="20"/>
              </w:rPr>
              <w:t>0,4% ao dia sobre o valor mensal do contrato</w:t>
            </w:r>
          </w:p>
        </w:tc>
      </w:tr>
      <w:tr w:rsidR="000D703F" w:rsidRPr="003B2196" w14:paraId="60055448" w14:textId="77777777" w:rsidTr="007F723D">
        <w:trPr>
          <w:trHeight w:val="20"/>
        </w:trPr>
        <w:tc>
          <w:tcPr>
            <w:tcW w:w="827" w:type="pct"/>
            <w:vAlign w:val="center"/>
          </w:tcPr>
          <w:p w14:paraId="577F81DC" w14:textId="77777777" w:rsidR="000D703F" w:rsidRPr="00D765F1" w:rsidRDefault="000D703F" w:rsidP="007F723D">
            <w:pPr>
              <w:ind w:right="-30"/>
              <w:jc w:val="center"/>
              <w:rPr>
                <w:rFonts w:cs="Arial"/>
                <w:szCs w:val="20"/>
              </w:rPr>
            </w:pPr>
            <w:r w:rsidRPr="00D765F1">
              <w:rPr>
                <w:rFonts w:cs="Arial"/>
                <w:szCs w:val="20"/>
              </w:rPr>
              <w:t>3</w:t>
            </w:r>
          </w:p>
        </w:tc>
        <w:tc>
          <w:tcPr>
            <w:tcW w:w="4173" w:type="pct"/>
            <w:vAlign w:val="center"/>
          </w:tcPr>
          <w:p w14:paraId="51A5C863" w14:textId="77777777" w:rsidR="000D703F" w:rsidRPr="00D765F1" w:rsidRDefault="000D703F" w:rsidP="007F723D">
            <w:pPr>
              <w:ind w:right="-30"/>
              <w:jc w:val="center"/>
              <w:rPr>
                <w:rFonts w:cs="Arial"/>
                <w:szCs w:val="20"/>
              </w:rPr>
            </w:pPr>
            <w:r w:rsidRPr="00D765F1">
              <w:rPr>
                <w:rFonts w:cs="Arial"/>
                <w:szCs w:val="20"/>
              </w:rPr>
              <w:t>0,8% ao dia sobre o valor mensal do contrato</w:t>
            </w:r>
          </w:p>
        </w:tc>
      </w:tr>
      <w:tr w:rsidR="000D703F" w:rsidRPr="003B2196" w14:paraId="4EA82918" w14:textId="77777777" w:rsidTr="007F723D">
        <w:trPr>
          <w:trHeight w:val="20"/>
        </w:trPr>
        <w:tc>
          <w:tcPr>
            <w:tcW w:w="827" w:type="pct"/>
            <w:vAlign w:val="center"/>
          </w:tcPr>
          <w:p w14:paraId="477F3196" w14:textId="77777777" w:rsidR="000D703F" w:rsidRPr="00D765F1" w:rsidRDefault="000D703F" w:rsidP="007F723D">
            <w:pPr>
              <w:ind w:right="-30"/>
              <w:jc w:val="center"/>
              <w:rPr>
                <w:rFonts w:cs="Arial"/>
                <w:szCs w:val="20"/>
              </w:rPr>
            </w:pPr>
            <w:r w:rsidRPr="00D765F1">
              <w:rPr>
                <w:rFonts w:cs="Arial"/>
                <w:szCs w:val="20"/>
              </w:rPr>
              <w:t>4</w:t>
            </w:r>
          </w:p>
        </w:tc>
        <w:tc>
          <w:tcPr>
            <w:tcW w:w="4173" w:type="pct"/>
            <w:vAlign w:val="center"/>
          </w:tcPr>
          <w:p w14:paraId="759E22C0" w14:textId="77777777" w:rsidR="000D703F" w:rsidRPr="00D765F1" w:rsidRDefault="000D703F" w:rsidP="007F723D">
            <w:pPr>
              <w:ind w:right="-30"/>
              <w:jc w:val="center"/>
              <w:rPr>
                <w:rFonts w:cs="Arial"/>
                <w:szCs w:val="20"/>
              </w:rPr>
            </w:pPr>
            <w:r w:rsidRPr="00D765F1">
              <w:rPr>
                <w:rFonts w:cs="Arial"/>
                <w:szCs w:val="20"/>
              </w:rPr>
              <w:t>1,6% ao dia sobre o valor mensal do contrato</w:t>
            </w:r>
          </w:p>
        </w:tc>
      </w:tr>
      <w:tr w:rsidR="000D703F" w:rsidRPr="003B2196" w14:paraId="7F2D1DFE" w14:textId="77777777" w:rsidTr="007F723D">
        <w:trPr>
          <w:trHeight w:val="20"/>
        </w:trPr>
        <w:tc>
          <w:tcPr>
            <w:tcW w:w="827" w:type="pct"/>
            <w:vAlign w:val="center"/>
          </w:tcPr>
          <w:p w14:paraId="243D559D" w14:textId="77777777" w:rsidR="000D703F" w:rsidRPr="00D765F1" w:rsidRDefault="000D703F" w:rsidP="007F723D">
            <w:pPr>
              <w:ind w:right="-30"/>
              <w:jc w:val="center"/>
              <w:rPr>
                <w:rFonts w:cs="Arial"/>
                <w:szCs w:val="20"/>
              </w:rPr>
            </w:pPr>
            <w:r w:rsidRPr="00D765F1">
              <w:rPr>
                <w:rFonts w:cs="Arial"/>
                <w:szCs w:val="20"/>
              </w:rPr>
              <w:t>5</w:t>
            </w:r>
          </w:p>
        </w:tc>
        <w:tc>
          <w:tcPr>
            <w:tcW w:w="4173" w:type="pct"/>
            <w:vAlign w:val="center"/>
          </w:tcPr>
          <w:p w14:paraId="600A1DFB" w14:textId="77777777" w:rsidR="000D703F" w:rsidRPr="00D765F1" w:rsidRDefault="000D703F" w:rsidP="007F723D">
            <w:pPr>
              <w:ind w:right="-30"/>
              <w:jc w:val="center"/>
              <w:rPr>
                <w:rFonts w:cs="Arial"/>
                <w:szCs w:val="20"/>
              </w:rPr>
            </w:pPr>
            <w:r w:rsidRPr="00D765F1">
              <w:rPr>
                <w:rFonts w:cs="Arial"/>
                <w:szCs w:val="20"/>
              </w:rPr>
              <w:t>3,2% ao dia sobre o valor mensal do contrato</w:t>
            </w:r>
          </w:p>
        </w:tc>
      </w:tr>
    </w:tbl>
    <w:p w14:paraId="00E48420" w14:textId="77777777" w:rsidR="000D703F" w:rsidRPr="000D703F" w:rsidRDefault="000D703F" w:rsidP="007F723D">
      <w:pPr>
        <w:pStyle w:val="PargrafodaLista"/>
        <w:numPr>
          <w:ilvl w:val="2"/>
          <w:numId w:val="43"/>
        </w:numPr>
      </w:pPr>
      <w:r w:rsidRPr="000D703F">
        <w:t>Tabela 2</w:t>
      </w:r>
    </w:p>
    <w:tbl>
      <w:tblPr>
        <w:tblStyle w:val="Tabelacomgrade"/>
        <w:tblW w:w="5000" w:type="pct"/>
        <w:tblLook w:val="0000" w:firstRow="0" w:lastRow="0" w:firstColumn="0" w:lastColumn="0" w:noHBand="0" w:noVBand="0"/>
      </w:tblPr>
      <w:tblGrid>
        <w:gridCol w:w="2473"/>
        <w:gridCol w:w="5503"/>
        <w:gridCol w:w="1594"/>
      </w:tblGrid>
      <w:tr w:rsidR="000D703F" w:rsidRPr="003B2196" w14:paraId="6E423CD3" w14:textId="77777777" w:rsidTr="007F723D">
        <w:trPr>
          <w:trHeight w:val="60"/>
        </w:trPr>
        <w:tc>
          <w:tcPr>
            <w:tcW w:w="5000" w:type="pct"/>
            <w:gridSpan w:val="3"/>
          </w:tcPr>
          <w:p w14:paraId="59AD73D9" w14:textId="77777777" w:rsidR="000D703F" w:rsidRPr="00D765F1" w:rsidRDefault="000D703F" w:rsidP="007F723D">
            <w:pPr>
              <w:ind w:right="-30"/>
              <w:jc w:val="center"/>
              <w:rPr>
                <w:rFonts w:cs="Arial"/>
                <w:szCs w:val="20"/>
              </w:rPr>
            </w:pPr>
            <w:r w:rsidRPr="00D765F1">
              <w:rPr>
                <w:rFonts w:cs="Arial"/>
                <w:szCs w:val="20"/>
              </w:rPr>
              <w:t>INFRAÇÃO</w:t>
            </w:r>
          </w:p>
        </w:tc>
      </w:tr>
      <w:tr w:rsidR="000D703F" w:rsidRPr="003B2196" w14:paraId="65C00808" w14:textId="77777777" w:rsidTr="007F723D">
        <w:tc>
          <w:tcPr>
            <w:tcW w:w="1292" w:type="pct"/>
          </w:tcPr>
          <w:p w14:paraId="7E244CA8" w14:textId="77777777" w:rsidR="000D703F" w:rsidRPr="00D765F1" w:rsidRDefault="000D703F" w:rsidP="007F723D">
            <w:pPr>
              <w:ind w:right="-30"/>
              <w:jc w:val="center"/>
              <w:rPr>
                <w:rFonts w:cs="Arial"/>
                <w:szCs w:val="20"/>
              </w:rPr>
            </w:pPr>
            <w:r w:rsidRPr="00D765F1">
              <w:rPr>
                <w:rFonts w:cs="Arial"/>
                <w:szCs w:val="20"/>
              </w:rPr>
              <w:t>ITEM</w:t>
            </w:r>
          </w:p>
        </w:tc>
        <w:tc>
          <w:tcPr>
            <w:tcW w:w="2875" w:type="pct"/>
          </w:tcPr>
          <w:p w14:paraId="519DB959" w14:textId="77777777" w:rsidR="000D703F" w:rsidRPr="00D765F1" w:rsidRDefault="000D703F" w:rsidP="007F723D">
            <w:pPr>
              <w:ind w:right="-30"/>
              <w:jc w:val="center"/>
              <w:rPr>
                <w:rFonts w:cs="Arial"/>
                <w:szCs w:val="20"/>
              </w:rPr>
            </w:pPr>
            <w:r w:rsidRPr="00D765F1">
              <w:rPr>
                <w:rFonts w:cs="Arial"/>
                <w:szCs w:val="20"/>
              </w:rPr>
              <w:t>DESCRIÇÃO</w:t>
            </w:r>
          </w:p>
        </w:tc>
        <w:tc>
          <w:tcPr>
            <w:tcW w:w="833" w:type="pct"/>
          </w:tcPr>
          <w:p w14:paraId="2ADC6FF6" w14:textId="77777777" w:rsidR="000D703F" w:rsidRPr="00D765F1" w:rsidRDefault="000D703F" w:rsidP="007F723D">
            <w:pPr>
              <w:ind w:right="-30"/>
              <w:jc w:val="center"/>
              <w:rPr>
                <w:rFonts w:cs="Arial"/>
                <w:szCs w:val="20"/>
              </w:rPr>
            </w:pPr>
            <w:r w:rsidRPr="00D765F1">
              <w:rPr>
                <w:rFonts w:cs="Arial"/>
                <w:szCs w:val="20"/>
              </w:rPr>
              <w:t>GRAU</w:t>
            </w:r>
          </w:p>
        </w:tc>
      </w:tr>
      <w:tr w:rsidR="000D703F" w:rsidRPr="003B2196" w14:paraId="0F1F9145" w14:textId="77777777" w:rsidTr="007F723D">
        <w:tc>
          <w:tcPr>
            <w:tcW w:w="1292" w:type="pct"/>
          </w:tcPr>
          <w:p w14:paraId="130108AE" w14:textId="77777777" w:rsidR="000D703F" w:rsidRPr="00D765F1" w:rsidRDefault="000D703F" w:rsidP="007F723D">
            <w:pPr>
              <w:ind w:right="-30"/>
              <w:jc w:val="center"/>
              <w:rPr>
                <w:rFonts w:cs="Arial"/>
                <w:szCs w:val="20"/>
              </w:rPr>
            </w:pPr>
            <w:r w:rsidRPr="00D765F1">
              <w:rPr>
                <w:rFonts w:cs="Arial"/>
                <w:szCs w:val="20"/>
              </w:rPr>
              <w:t>1</w:t>
            </w:r>
          </w:p>
        </w:tc>
        <w:tc>
          <w:tcPr>
            <w:tcW w:w="2875" w:type="pct"/>
          </w:tcPr>
          <w:p w14:paraId="29B6B2A9" w14:textId="58BE365B" w:rsidR="000D703F" w:rsidRPr="00D765F1" w:rsidRDefault="000D703F" w:rsidP="007F723D">
            <w:pPr>
              <w:ind w:right="-30"/>
              <w:jc w:val="center"/>
              <w:rPr>
                <w:rFonts w:cs="Arial"/>
                <w:szCs w:val="20"/>
              </w:rPr>
            </w:pPr>
            <w:r w:rsidRPr="00D765F1">
              <w:rPr>
                <w:rFonts w:cs="Arial"/>
                <w:szCs w:val="20"/>
              </w:rPr>
              <w:t xml:space="preserve">Permitir situação que crie a possibilidade de causar dano físico, lesão corporal ou </w:t>
            </w:r>
            <w:r w:rsidR="00646D3A" w:rsidRPr="00D765F1">
              <w:rPr>
                <w:rFonts w:cs="Arial"/>
                <w:szCs w:val="20"/>
              </w:rPr>
              <w:t>consequências</w:t>
            </w:r>
            <w:r w:rsidRPr="00D765F1">
              <w:rPr>
                <w:rFonts w:cs="Arial"/>
                <w:szCs w:val="20"/>
              </w:rPr>
              <w:t xml:space="preserve"> letais, por ocorrência;</w:t>
            </w:r>
          </w:p>
        </w:tc>
        <w:tc>
          <w:tcPr>
            <w:tcW w:w="833" w:type="pct"/>
          </w:tcPr>
          <w:p w14:paraId="60F0C0C1" w14:textId="77777777" w:rsidR="000D703F" w:rsidRPr="00D765F1" w:rsidRDefault="000D703F" w:rsidP="007F723D">
            <w:pPr>
              <w:ind w:right="-30"/>
              <w:jc w:val="center"/>
              <w:rPr>
                <w:rFonts w:cs="Arial"/>
                <w:szCs w:val="20"/>
              </w:rPr>
            </w:pPr>
            <w:r w:rsidRPr="00D765F1">
              <w:rPr>
                <w:rFonts w:cs="Arial"/>
                <w:szCs w:val="20"/>
              </w:rPr>
              <w:t>05</w:t>
            </w:r>
          </w:p>
        </w:tc>
      </w:tr>
      <w:tr w:rsidR="000D703F" w:rsidRPr="003B2196" w14:paraId="2954DF9F" w14:textId="77777777" w:rsidTr="007F723D">
        <w:tc>
          <w:tcPr>
            <w:tcW w:w="1292" w:type="pct"/>
          </w:tcPr>
          <w:p w14:paraId="4914BFC9" w14:textId="77777777" w:rsidR="000D703F" w:rsidRPr="00D765F1" w:rsidRDefault="000D703F" w:rsidP="007F723D">
            <w:pPr>
              <w:ind w:right="-30"/>
              <w:jc w:val="center"/>
              <w:rPr>
                <w:rFonts w:cs="Arial"/>
                <w:szCs w:val="20"/>
              </w:rPr>
            </w:pPr>
            <w:r w:rsidRPr="00D765F1">
              <w:rPr>
                <w:rFonts w:cs="Arial"/>
                <w:szCs w:val="20"/>
              </w:rPr>
              <w:t>2</w:t>
            </w:r>
          </w:p>
        </w:tc>
        <w:tc>
          <w:tcPr>
            <w:tcW w:w="2875" w:type="pct"/>
          </w:tcPr>
          <w:p w14:paraId="3C0E52F1" w14:textId="77777777" w:rsidR="000D703F" w:rsidRPr="00D765F1" w:rsidRDefault="000D703F" w:rsidP="007F723D">
            <w:pPr>
              <w:ind w:right="-30"/>
              <w:jc w:val="center"/>
              <w:rPr>
                <w:rFonts w:cs="Arial"/>
                <w:szCs w:val="20"/>
              </w:rPr>
            </w:pPr>
            <w:r w:rsidRPr="00D765F1">
              <w:rPr>
                <w:rFonts w:cs="Arial"/>
                <w:szCs w:val="20"/>
              </w:rPr>
              <w:t>Suspender ou interromper, salvo motivo de força maior ou caso fortuito, os serviços contratuais por dia e por unidade de atendimento;</w:t>
            </w:r>
          </w:p>
        </w:tc>
        <w:tc>
          <w:tcPr>
            <w:tcW w:w="833" w:type="pct"/>
          </w:tcPr>
          <w:p w14:paraId="0C90C7FD" w14:textId="77777777" w:rsidR="000D703F" w:rsidRPr="00D765F1" w:rsidRDefault="000D703F" w:rsidP="007F723D">
            <w:pPr>
              <w:ind w:right="-30"/>
              <w:jc w:val="center"/>
              <w:rPr>
                <w:rFonts w:cs="Arial"/>
                <w:szCs w:val="20"/>
              </w:rPr>
            </w:pPr>
            <w:r w:rsidRPr="00D765F1">
              <w:rPr>
                <w:rFonts w:cs="Arial"/>
                <w:szCs w:val="20"/>
              </w:rPr>
              <w:t>04</w:t>
            </w:r>
          </w:p>
        </w:tc>
      </w:tr>
      <w:tr w:rsidR="000D703F" w:rsidRPr="003B2196" w14:paraId="06836E5A" w14:textId="77777777" w:rsidTr="007F723D">
        <w:tc>
          <w:tcPr>
            <w:tcW w:w="1292" w:type="pct"/>
          </w:tcPr>
          <w:p w14:paraId="38139EC5" w14:textId="77777777" w:rsidR="000D703F" w:rsidRPr="00D765F1" w:rsidRDefault="000D703F" w:rsidP="007F723D">
            <w:pPr>
              <w:ind w:right="-30"/>
              <w:jc w:val="center"/>
              <w:rPr>
                <w:rFonts w:cs="Arial"/>
                <w:szCs w:val="20"/>
              </w:rPr>
            </w:pPr>
            <w:r w:rsidRPr="00D765F1">
              <w:rPr>
                <w:rFonts w:cs="Arial"/>
                <w:szCs w:val="20"/>
              </w:rPr>
              <w:t>3</w:t>
            </w:r>
          </w:p>
        </w:tc>
        <w:tc>
          <w:tcPr>
            <w:tcW w:w="2875" w:type="pct"/>
          </w:tcPr>
          <w:p w14:paraId="63BEB465" w14:textId="77777777" w:rsidR="000D703F" w:rsidRPr="00D765F1" w:rsidRDefault="000D703F" w:rsidP="007F723D">
            <w:pPr>
              <w:ind w:right="-30"/>
              <w:jc w:val="center"/>
              <w:rPr>
                <w:rFonts w:cs="Arial"/>
                <w:szCs w:val="20"/>
              </w:rPr>
            </w:pPr>
            <w:r w:rsidRPr="00D765F1">
              <w:rPr>
                <w:rFonts w:cs="Arial"/>
                <w:szCs w:val="20"/>
              </w:rPr>
              <w:t>Manter funcionário sem qualificação para executar os serviços contratados, por empregado e por dia;</w:t>
            </w:r>
          </w:p>
        </w:tc>
        <w:tc>
          <w:tcPr>
            <w:tcW w:w="833" w:type="pct"/>
          </w:tcPr>
          <w:p w14:paraId="261B75D0" w14:textId="77777777" w:rsidR="000D703F" w:rsidRPr="00D765F1" w:rsidRDefault="000D703F" w:rsidP="007F723D">
            <w:pPr>
              <w:ind w:right="-30"/>
              <w:jc w:val="center"/>
              <w:rPr>
                <w:rFonts w:cs="Arial"/>
                <w:szCs w:val="20"/>
              </w:rPr>
            </w:pPr>
            <w:r w:rsidRPr="00D765F1">
              <w:rPr>
                <w:rFonts w:cs="Arial"/>
                <w:szCs w:val="20"/>
              </w:rPr>
              <w:t>03</w:t>
            </w:r>
          </w:p>
        </w:tc>
      </w:tr>
      <w:tr w:rsidR="000D703F" w:rsidRPr="003B2196" w14:paraId="357A6C57" w14:textId="77777777" w:rsidTr="007F723D">
        <w:tc>
          <w:tcPr>
            <w:tcW w:w="1292" w:type="pct"/>
          </w:tcPr>
          <w:p w14:paraId="7B2D389A" w14:textId="77777777" w:rsidR="000D703F" w:rsidRPr="00D765F1" w:rsidRDefault="000D703F" w:rsidP="007F723D">
            <w:pPr>
              <w:ind w:right="-30"/>
              <w:jc w:val="center"/>
              <w:rPr>
                <w:rFonts w:cs="Arial"/>
                <w:szCs w:val="20"/>
              </w:rPr>
            </w:pPr>
            <w:r w:rsidRPr="00D765F1">
              <w:rPr>
                <w:rFonts w:cs="Arial"/>
                <w:szCs w:val="20"/>
              </w:rPr>
              <w:t>4</w:t>
            </w:r>
          </w:p>
        </w:tc>
        <w:tc>
          <w:tcPr>
            <w:tcW w:w="2875" w:type="pct"/>
          </w:tcPr>
          <w:p w14:paraId="10E157D8" w14:textId="77777777" w:rsidR="000D703F" w:rsidRPr="00D765F1" w:rsidRDefault="000D703F" w:rsidP="007F723D">
            <w:pPr>
              <w:ind w:right="-30"/>
              <w:jc w:val="center"/>
              <w:rPr>
                <w:rFonts w:cs="Arial"/>
                <w:szCs w:val="20"/>
              </w:rPr>
            </w:pPr>
            <w:r w:rsidRPr="00D765F1">
              <w:rPr>
                <w:rFonts w:cs="Arial"/>
                <w:szCs w:val="20"/>
              </w:rPr>
              <w:t>Recusar-se a executar serviço determinado pela fiscalização, por serviço e por dia;</w:t>
            </w:r>
          </w:p>
        </w:tc>
        <w:tc>
          <w:tcPr>
            <w:tcW w:w="833" w:type="pct"/>
          </w:tcPr>
          <w:p w14:paraId="2FF3C286" w14:textId="77777777" w:rsidR="000D703F" w:rsidRPr="00D765F1" w:rsidRDefault="000D703F" w:rsidP="007F723D">
            <w:pPr>
              <w:ind w:right="-30"/>
              <w:jc w:val="center"/>
              <w:rPr>
                <w:rFonts w:cs="Arial"/>
                <w:szCs w:val="20"/>
              </w:rPr>
            </w:pPr>
            <w:r w:rsidRPr="00D765F1">
              <w:rPr>
                <w:rFonts w:cs="Arial"/>
                <w:szCs w:val="20"/>
              </w:rPr>
              <w:t>02</w:t>
            </w:r>
          </w:p>
        </w:tc>
      </w:tr>
      <w:tr w:rsidR="000D703F" w:rsidRPr="003B2196" w14:paraId="3E5CE6B9" w14:textId="77777777" w:rsidTr="007F723D">
        <w:trPr>
          <w:trHeight w:val="225"/>
        </w:trPr>
        <w:tc>
          <w:tcPr>
            <w:tcW w:w="5000" w:type="pct"/>
            <w:gridSpan w:val="3"/>
          </w:tcPr>
          <w:p w14:paraId="349B2165" w14:textId="77777777" w:rsidR="000D703F" w:rsidRPr="00D765F1" w:rsidRDefault="000D703F" w:rsidP="004F339D">
            <w:pPr>
              <w:ind w:right="-30"/>
              <w:jc w:val="center"/>
              <w:rPr>
                <w:rFonts w:cs="Arial"/>
                <w:szCs w:val="20"/>
              </w:rPr>
            </w:pPr>
            <w:r w:rsidRPr="00D765F1">
              <w:rPr>
                <w:rFonts w:cs="Arial"/>
                <w:szCs w:val="20"/>
              </w:rPr>
              <w:t>Para os itens a seguir, deixar de:</w:t>
            </w:r>
          </w:p>
        </w:tc>
      </w:tr>
      <w:tr w:rsidR="000D703F" w:rsidRPr="003B2196" w14:paraId="27EE951D" w14:textId="77777777" w:rsidTr="007F723D">
        <w:tc>
          <w:tcPr>
            <w:tcW w:w="1292" w:type="pct"/>
          </w:tcPr>
          <w:p w14:paraId="0D0C288B" w14:textId="77777777" w:rsidR="000D703F" w:rsidRPr="00D765F1" w:rsidRDefault="000D703F" w:rsidP="007F723D">
            <w:pPr>
              <w:ind w:right="-30"/>
              <w:jc w:val="center"/>
              <w:rPr>
                <w:rFonts w:cs="Arial"/>
                <w:szCs w:val="20"/>
              </w:rPr>
            </w:pPr>
            <w:r w:rsidRPr="00D765F1">
              <w:rPr>
                <w:rFonts w:cs="Arial"/>
                <w:szCs w:val="20"/>
              </w:rPr>
              <w:t>5</w:t>
            </w:r>
          </w:p>
        </w:tc>
        <w:tc>
          <w:tcPr>
            <w:tcW w:w="2875" w:type="pct"/>
          </w:tcPr>
          <w:p w14:paraId="267C0E1A" w14:textId="77777777" w:rsidR="000D703F" w:rsidRPr="00D765F1" w:rsidRDefault="000D703F" w:rsidP="007F723D">
            <w:pPr>
              <w:ind w:right="-30"/>
              <w:jc w:val="center"/>
              <w:rPr>
                <w:rFonts w:cs="Arial"/>
                <w:szCs w:val="20"/>
              </w:rPr>
            </w:pPr>
            <w:r w:rsidRPr="00D765F1">
              <w:rPr>
                <w:rFonts w:cs="Arial"/>
                <w:szCs w:val="20"/>
              </w:rPr>
              <w:t>Cumprir determinação formal ou instrução complementar do órgão fiscalizador, por ocorrência;</w:t>
            </w:r>
          </w:p>
        </w:tc>
        <w:tc>
          <w:tcPr>
            <w:tcW w:w="833" w:type="pct"/>
          </w:tcPr>
          <w:p w14:paraId="0035B85E" w14:textId="77777777" w:rsidR="000D703F" w:rsidRPr="00D765F1" w:rsidRDefault="000D703F" w:rsidP="007F723D">
            <w:pPr>
              <w:ind w:right="-30"/>
              <w:jc w:val="center"/>
              <w:rPr>
                <w:rFonts w:cs="Arial"/>
                <w:szCs w:val="20"/>
              </w:rPr>
            </w:pPr>
            <w:r w:rsidRPr="00D765F1">
              <w:rPr>
                <w:rFonts w:cs="Arial"/>
                <w:szCs w:val="20"/>
              </w:rPr>
              <w:t>02</w:t>
            </w:r>
          </w:p>
        </w:tc>
      </w:tr>
      <w:tr w:rsidR="000D703F" w:rsidRPr="003B2196" w14:paraId="23108EB6" w14:textId="77777777" w:rsidTr="007F723D">
        <w:tc>
          <w:tcPr>
            <w:tcW w:w="1292" w:type="pct"/>
          </w:tcPr>
          <w:p w14:paraId="06DB3E66" w14:textId="77777777" w:rsidR="000D703F" w:rsidRPr="00D765F1" w:rsidRDefault="000D703F" w:rsidP="007F723D">
            <w:pPr>
              <w:ind w:right="-30"/>
              <w:jc w:val="center"/>
              <w:rPr>
                <w:rFonts w:cs="Arial"/>
                <w:szCs w:val="20"/>
              </w:rPr>
            </w:pPr>
            <w:r w:rsidRPr="00D765F1">
              <w:rPr>
                <w:rFonts w:cs="Arial"/>
                <w:szCs w:val="20"/>
              </w:rPr>
              <w:t>6</w:t>
            </w:r>
          </w:p>
        </w:tc>
        <w:tc>
          <w:tcPr>
            <w:tcW w:w="2875" w:type="pct"/>
          </w:tcPr>
          <w:p w14:paraId="23F58E25" w14:textId="77777777" w:rsidR="000D703F" w:rsidRPr="00D765F1" w:rsidRDefault="000D703F" w:rsidP="007F723D">
            <w:pPr>
              <w:ind w:right="-30"/>
              <w:jc w:val="center"/>
              <w:rPr>
                <w:rFonts w:cs="Arial"/>
                <w:szCs w:val="20"/>
              </w:rPr>
            </w:pPr>
            <w:r w:rsidRPr="00D765F1">
              <w:rPr>
                <w:rFonts w:cs="Arial"/>
                <w:szCs w:val="20"/>
              </w:rPr>
              <w:t>Substituir empregado alocado que não atenda às necessidades do serviço, por funcionário e por dia;</w:t>
            </w:r>
          </w:p>
        </w:tc>
        <w:tc>
          <w:tcPr>
            <w:tcW w:w="833" w:type="pct"/>
          </w:tcPr>
          <w:p w14:paraId="1E5AF909" w14:textId="77777777" w:rsidR="000D703F" w:rsidRPr="00D765F1" w:rsidRDefault="000D703F" w:rsidP="007F723D">
            <w:pPr>
              <w:ind w:right="-30"/>
              <w:jc w:val="center"/>
              <w:rPr>
                <w:rFonts w:cs="Arial"/>
                <w:szCs w:val="20"/>
              </w:rPr>
            </w:pPr>
            <w:r w:rsidRPr="00D765F1">
              <w:rPr>
                <w:rFonts w:cs="Arial"/>
                <w:szCs w:val="20"/>
              </w:rPr>
              <w:t>01</w:t>
            </w:r>
          </w:p>
        </w:tc>
      </w:tr>
      <w:tr w:rsidR="000D703F" w:rsidRPr="003B2196" w14:paraId="5F139F77" w14:textId="77777777" w:rsidTr="007F723D">
        <w:tc>
          <w:tcPr>
            <w:tcW w:w="1292" w:type="pct"/>
          </w:tcPr>
          <w:p w14:paraId="4D3F97AF" w14:textId="77777777" w:rsidR="000D703F" w:rsidRPr="00D765F1" w:rsidRDefault="000D703F" w:rsidP="007F723D">
            <w:pPr>
              <w:ind w:right="-30"/>
              <w:jc w:val="center"/>
              <w:rPr>
                <w:rFonts w:cs="Arial"/>
                <w:szCs w:val="20"/>
              </w:rPr>
            </w:pPr>
            <w:r w:rsidRPr="00D765F1">
              <w:rPr>
                <w:rFonts w:cs="Arial"/>
                <w:szCs w:val="20"/>
              </w:rPr>
              <w:t>7</w:t>
            </w:r>
          </w:p>
        </w:tc>
        <w:tc>
          <w:tcPr>
            <w:tcW w:w="2875" w:type="pct"/>
          </w:tcPr>
          <w:p w14:paraId="1BAAFDED" w14:textId="77777777" w:rsidR="000D703F" w:rsidRPr="00D765F1" w:rsidRDefault="000D703F" w:rsidP="007F723D">
            <w:pPr>
              <w:ind w:right="-30"/>
              <w:jc w:val="center"/>
              <w:rPr>
                <w:rFonts w:cs="Arial"/>
                <w:szCs w:val="20"/>
              </w:rPr>
            </w:pPr>
            <w:r w:rsidRPr="00D765F1">
              <w:rPr>
                <w:rFonts w:cs="Arial"/>
                <w:szCs w:val="20"/>
              </w:rPr>
              <w:t>Cumprir quaisquer dos itens do Edital e seus Anexos não previstos nesta tabela de multas, após reincidência formalmente notificada pelo órgão fiscalizador, por item e por ocorrência;</w:t>
            </w:r>
          </w:p>
        </w:tc>
        <w:tc>
          <w:tcPr>
            <w:tcW w:w="833" w:type="pct"/>
          </w:tcPr>
          <w:p w14:paraId="09DC2F6A" w14:textId="77777777" w:rsidR="000D703F" w:rsidRPr="00D765F1" w:rsidRDefault="000D703F" w:rsidP="007F723D">
            <w:pPr>
              <w:ind w:right="-30"/>
              <w:jc w:val="center"/>
              <w:rPr>
                <w:rFonts w:cs="Arial"/>
                <w:szCs w:val="20"/>
              </w:rPr>
            </w:pPr>
            <w:r w:rsidRPr="00D765F1">
              <w:rPr>
                <w:rFonts w:cs="Arial"/>
                <w:szCs w:val="20"/>
              </w:rPr>
              <w:t>03</w:t>
            </w:r>
          </w:p>
        </w:tc>
      </w:tr>
      <w:tr w:rsidR="000D703F" w:rsidRPr="003B2196" w14:paraId="1C13D092" w14:textId="77777777" w:rsidTr="007F723D">
        <w:tc>
          <w:tcPr>
            <w:tcW w:w="1292" w:type="pct"/>
          </w:tcPr>
          <w:p w14:paraId="0ED98DA5" w14:textId="77777777" w:rsidR="000D703F" w:rsidRPr="00D765F1" w:rsidRDefault="000D703F" w:rsidP="007F723D">
            <w:pPr>
              <w:ind w:right="-30"/>
              <w:jc w:val="center"/>
              <w:rPr>
                <w:rFonts w:cs="Arial"/>
                <w:szCs w:val="20"/>
              </w:rPr>
            </w:pPr>
            <w:r w:rsidRPr="00D765F1">
              <w:rPr>
                <w:rFonts w:cs="Arial"/>
                <w:szCs w:val="20"/>
              </w:rPr>
              <w:t>8</w:t>
            </w:r>
          </w:p>
        </w:tc>
        <w:tc>
          <w:tcPr>
            <w:tcW w:w="2875" w:type="pct"/>
          </w:tcPr>
          <w:p w14:paraId="4B1BBE9E" w14:textId="77777777" w:rsidR="000D703F" w:rsidRPr="00D765F1" w:rsidRDefault="000D703F" w:rsidP="007F723D">
            <w:pPr>
              <w:ind w:right="-30"/>
              <w:jc w:val="center"/>
              <w:rPr>
                <w:rFonts w:cs="Arial"/>
                <w:szCs w:val="20"/>
              </w:rPr>
            </w:pPr>
            <w:r w:rsidRPr="00D765F1">
              <w:rPr>
                <w:rFonts w:cs="Arial"/>
                <w:szCs w:val="20"/>
              </w:rPr>
              <w:t>Indicar e manter durante a execução do contrato os prepostos previstos no edital/contrato;</w:t>
            </w:r>
          </w:p>
        </w:tc>
        <w:tc>
          <w:tcPr>
            <w:tcW w:w="833" w:type="pct"/>
          </w:tcPr>
          <w:p w14:paraId="026C9EC6" w14:textId="77777777" w:rsidR="000D703F" w:rsidRPr="00D765F1" w:rsidRDefault="000D703F" w:rsidP="007F723D">
            <w:pPr>
              <w:ind w:right="-30"/>
              <w:jc w:val="center"/>
              <w:rPr>
                <w:rFonts w:cs="Arial"/>
                <w:szCs w:val="20"/>
              </w:rPr>
            </w:pPr>
            <w:r w:rsidRPr="00D765F1">
              <w:rPr>
                <w:rFonts w:cs="Arial"/>
                <w:szCs w:val="20"/>
              </w:rPr>
              <w:t>01</w:t>
            </w:r>
          </w:p>
        </w:tc>
      </w:tr>
      <w:tr w:rsidR="000D703F" w:rsidRPr="003B2196" w14:paraId="3BF3A705" w14:textId="77777777" w:rsidTr="007F723D">
        <w:tc>
          <w:tcPr>
            <w:tcW w:w="1292" w:type="pct"/>
          </w:tcPr>
          <w:p w14:paraId="3F354530" w14:textId="77777777" w:rsidR="000D703F" w:rsidRPr="00D765F1" w:rsidRDefault="000D703F" w:rsidP="007F723D">
            <w:pPr>
              <w:ind w:right="-30"/>
              <w:jc w:val="center"/>
              <w:rPr>
                <w:rFonts w:cs="Arial"/>
                <w:szCs w:val="20"/>
              </w:rPr>
            </w:pPr>
            <w:r w:rsidRPr="00D765F1">
              <w:rPr>
                <w:rFonts w:cs="Arial"/>
                <w:szCs w:val="20"/>
              </w:rPr>
              <w:t>9</w:t>
            </w:r>
          </w:p>
        </w:tc>
        <w:tc>
          <w:tcPr>
            <w:tcW w:w="2875" w:type="pct"/>
          </w:tcPr>
          <w:p w14:paraId="79AC0C3D" w14:textId="77777777" w:rsidR="000D703F" w:rsidRPr="00D765F1" w:rsidRDefault="000D703F" w:rsidP="007F723D">
            <w:pPr>
              <w:ind w:right="-30"/>
              <w:jc w:val="center"/>
              <w:rPr>
                <w:rFonts w:cs="Arial"/>
                <w:szCs w:val="20"/>
              </w:rPr>
            </w:pPr>
            <w:r w:rsidRPr="00D765F1">
              <w:rPr>
                <w:rFonts w:cs="Arial"/>
                <w:szCs w:val="20"/>
              </w:rPr>
              <w:t>Providenciar treinamento para seus funcionários conforme previsto na relação de obrigações da CONTRATADA</w:t>
            </w:r>
          </w:p>
        </w:tc>
        <w:tc>
          <w:tcPr>
            <w:tcW w:w="833" w:type="pct"/>
          </w:tcPr>
          <w:p w14:paraId="585E7D24" w14:textId="77777777" w:rsidR="000D703F" w:rsidRPr="00D765F1" w:rsidRDefault="000D703F" w:rsidP="007F723D">
            <w:pPr>
              <w:ind w:right="-30"/>
              <w:jc w:val="center"/>
              <w:rPr>
                <w:rFonts w:cs="Arial"/>
                <w:szCs w:val="20"/>
              </w:rPr>
            </w:pPr>
            <w:r w:rsidRPr="00D765F1">
              <w:rPr>
                <w:rFonts w:cs="Arial"/>
                <w:szCs w:val="20"/>
              </w:rPr>
              <w:t>01</w:t>
            </w:r>
          </w:p>
        </w:tc>
      </w:tr>
    </w:tbl>
    <w:p w14:paraId="28A899DD" w14:textId="4066B0CF" w:rsidR="00F55D9D" w:rsidRDefault="002605C8" w:rsidP="007F723D">
      <w:pPr>
        <w:pStyle w:val="PargrafodaLista"/>
      </w:pPr>
      <w:r w:rsidRPr="0000392B">
        <w:t>Também ficam sujeitas às penalidades do art. 87, III e IV da Lei nº 8.666, de 1993, as empresas ou profissionais que:</w:t>
      </w:r>
    </w:p>
    <w:p w14:paraId="6723748C" w14:textId="77777777" w:rsidR="002605C8" w:rsidRPr="007F723D" w:rsidRDefault="002605C8" w:rsidP="007F723D">
      <w:pPr>
        <w:pStyle w:val="PargrafodaLista"/>
        <w:numPr>
          <w:ilvl w:val="2"/>
          <w:numId w:val="43"/>
        </w:numPr>
      </w:pPr>
      <w:proofErr w:type="gramStart"/>
      <w:r w:rsidRPr="007F723D">
        <w:t>tenham</w:t>
      </w:r>
      <w:proofErr w:type="gramEnd"/>
      <w:r w:rsidRPr="007F723D">
        <w:t xml:space="preserve"> sofrido condenação definitiva por praticar, por meio dolosos, fraude fiscal no recolhimento de quaisquer tributos;</w:t>
      </w:r>
    </w:p>
    <w:p w14:paraId="563B00B7" w14:textId="77777777" w:rsidR="002605C8" w:rsidRPr="007F723D" w:rsidRDefault="002605C8" w:rsidP="007F723D">
      <w:pPr>
        <w:pStyle w:val="PargrafodaLista"/>
        <w:numPr>
          <w:ilvl w:val="2"/>
          <w:numId w:val="43"/>
        </w:numPr>
      </w:pPr>
      <w:proofErr w:type="gramStart"/>
      <w:r w:rsidRPr="007F723D">
        <w:t>tenham</w:t>
      </w:r>
      <w:proofErr w:type="gramEnd"/>
      <w:r w:rsidRPr="007F723D">
        <w:t xml:space="preserve"> praticado atos ilícitos visando a frustrar os objetivos da licitação;</w:t>
      </w:r>
    </w:p>
    <w:p w14:paraId="0B3B3939" w14:textId="3DC7C473" w:rsidR="002605C8" w:rsidRPr="007F723D" w:rsidRDefault="002605C8" w:rsidP="007F723D">
      <w:pPr>
        <w:pStyle w:val="PargrafodaLista"/>
        <w:numPr>
          <w:ilvl w:val="2"/>
          <w:numId w:val="43"/>
        </w:numPr>
      </w:pPr>
      <w:proofErr w:type="gramStart"/>
      <w:r>
        <w:t>demonstrem</w:t>
      </w:r>
      <w:proofErr w:type="gramEnd"/>
      <w:r>
        <w:t xml:space="preserve"> não possuir idoneidade para contratar com a Administração em virtude de atos ilícitos praticados. </w:t>
      </w:r>
    </w:p>
    <w:p w14:paraId="54FD0819" w14:textId="33C832FD" w:rsidR="000D703F" w:rsidRPr="00D765F1" w:rsidRDefault="000D703F" w:rsidP="007F723D">
      <w:pPr>
        <w:pStyle w:val="PargrafodaLista"/>
      </w:pPr>
      <w:r w:rsidRPr="00D765F1">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0A2C8CEA" w14:textId="2258EB21" w:rsidR="000D703F" w:rsidRDefault="000D703F" w:rsidP="007F723D">
      <w:pPr>
        <w:pStyle w:val="PargrafodaLista"/>
      </w:pPr>
      <w:r w:rsidRPr="00D765F1">
        <w:t>A autoridade competente, na aplicação das sanções, levará em consideração a gravidade da conduta do infrator, o caráter educativo da pena, bem como o dano causado à Administração, observado o princípio da proporcionalidade.</w:t>
      </w:r>
    </w:p>
    <w:p w14:paraId="6A269AB6" w14:textId="484114F3" w:rsidR="000D703F" w:rsidRPr="00102E32" w:rsidRDefault="002605C8" w:rsidP="007F723D">
      <w:pPr>
        <w:pStyle w:val="PargrafodaLista"/>
      </w:pPr>
      <w:r>
        <w:t xml:space="preserve">As penalidades </w:t>
      </w:r>
      <w:r w:rsidR="000D703F" w:rsidRPr="00102E32">
        <w:t>serão obrigatoriamente registradas no SICAF.</w:t>
      </w:r>
    </w:p>
    <w:p w14:paraId="597B6B54" w14:textId="77777777" w:rsidR="000D703F" w:rsidRPr="001553D7" w:rsidRDefault="000D703F" w:rsidP="001553D7">
      <w:pPr>
        <w:spacing w:before="120" w:after="120" w:line="276" w:lineRule="auto"/>
        <w:ind w:left="425"/>
        <w:rPr>
          <w:rFonts w:cs="Arial"/>
          <w:szCs w:val="20"/>
        </w:rPr>
      </w:pPr>
    </w:p>
    <w:p w14:paraId="6B2F263E" w14:textId="77777777" w:rsidR="00A349C2" w:rsidRPr="007F723D" w:rsidRDefault="00A349C2" w:rsidP="00A349C2"/>
    <w:p w14:paraId="64592BDA" w14:textId="57D96A56" w:rsidR="00DB206B" w:rsidRPr="007F723D" w:rsidRDefault="00DB206B" w:rsidP="007F723D">
      <w:pPr>
        <w:spacing w:after="360"/>
        <w:ind w:left="360"/>
        <w:jc w:val="right"/>
        <w:rPr>
          <w:rFonts w:cs="Arial"/>
          <w:szCs w:val="20"/>
        </w:rPr>
      </w:pPr>
      <w:r w:rsidRPr="007F723D">
        <w:rPr>
          <w:rFonts w:cs="Arial"/>
          <w:szCs w:val="20"/>
        </w:rPr>
        <w:t>Município de</w:t>
      </w:r>
      <w:r w:rsidRPr="007F723D">
        <w:rPr>
          <w:rFonts w:cs="Arial"/>
          <w:bCs/>
          <w:szCs w:val="20"/>
        </w:rPr>
        <w:t xml:space="preserve"> </w:t>
      </w:r>
      <w:r w:rsidR="007F723D" w:rsidRPr="007F723D">
        <w:rPr>
          <w:rFonts w:cs="Arial"/>
          <w:bCs/>
          <w:szCs w:val="20"/>
        </w:rPr>
        <w:t>João Pessoa</w:t>
      </w:r>
      <w:r w:rsidR="00297E9E">
        <w:rPr>
          <w:rFonts w:cs="Arial"/>
          <w:bCs/>
          <w:szCs w:val="20"/>
        </w:rPr>
        <w:t>/PB</w:t>
      </w:r>
      <w:r w:rsidR="007F723D" w:rsidRPr="007F723D">
        <w:rPr>
          <w:rFonts w:cs="Arial"/>
          <w:bCs/>
          <w:szCs w:val="20"/>
        </w:rPr>
        <w:t>,</w:t>
      </w:r>
      <w:r w:rsidRPr="007F723D">
        <w:rPr>
          <w:rFonts w:cs="Arial"/>
          <w:szCs w:val="20"/>
        </w:rPr>
        <w:t xml:space="preserve"> </w:t>
      </w:r>
      <w:r w:rsidR="007F723D">
        <w:rPr>
          <w:rFonts w:cs="Arial"/>
          <w:szCs w:val="20"/>
        </w:rPr>
        <w:t>_____</w:t>
      </w:r>
      <w:r w:rsidRPr="007F723D">
        <w:rPr>
          <w:rFonts w:cs="Arial"/>
          <w:szCs w:val="20"/>
        </w:rPr>
        <w:t xml:space="preserve">de </w:t>
      </w:r>
      <w:r w:rsidR="007F723D">
        <w:rPr>
          <w:rFonts w:cs="Arial"/>
          <w:szCs w:val="20"/>
        </w:rPr>
        <w:t>__________</w:t>
      </w:r>
      <w:r w:rsidRPr="007F723D">
        <w:rPr>
          <w:rFonts w:cs="Arial"/>
          <w:szCs w:val="20"/>
        </w:rPr>
        <w:t xml:space="preserve">de </w:t>
      </w:r>
      <w:r w:rsidR="007F723D">
        <w:rPr>
          <w:rFonts w:cs="Arial"/>
          <w:szCs w:val="20"/>
        </w:rPr>
        <w:t>2018</w:t>
      </w:r>
      <w:r w:rsidRPr="007F723D">
        <w:rPr>
          <w:rFonts w:cs="Arial"/>
          <w:szCs w:val="20"/>
        </w:rPr>
        <w:t xml:space="preserve">. </w:t>
      </w:r>
    </w:p>
    <w:p w14:paraId="64592BDB" w14:textId="77777777" w:rsidR="00DB206B" w:rsidRPr="00ED574B" w:rsidRDefault="00DB206B" w:rsidP="00DB206B">
      <w:pPr>
        <w:spacing w:after="360"/>
        <w:ind w:left="360"/>
        <w:rPr>
          <w:rFonts w:cs="Arial"/>
          <w:szCs w:val="20"/>
        </w:rPr>
      </w:pPr>
    </w:p>
    <w:p w14:paraId="64592BDC" w14:textId="77777777" w:rsidR="00DB206B" w:rsidRPr="009A499F" w:rsidRDefault="00DB206B" w:rsidP="009A499F">
      <w:pPr>
        <w:ind w:left="360"/>
        <w:jc w:val="center"/>
        <w:rPr>
          <w:rFonts w:cs="Arial"/>
          <w:szCs w:val="20"/>
        </w:rPr>
      </w:pPr>
      <w:r w:rsidRPr="009A499F">
        <w:rPr>
          <w:rFonts w:cs="Arial"/>
          <w:szCs w:val="20"/>
        </w:rPr>
        <w:t>__________________________________</w:t>
      </w:r>
    </w:p>
    <w:p w14:paraId="64592BDD" w14:textId="0E18356C" w:rsidR="00DB206B" w:rsidRDefault="009A499F" w:rsidP="009A499F">
      <w:pPr>
        <w:ind w:left="360"/>
        <w:jc w:val="center"/>
        <w:rPr>
          <w:rFonts w:cs="Arial"/>
          <w:b/>
          <w:szCs w:val="20"/>
        </w:rPr>
      </w:pPr>
      <w:proofErr w:type="spellStart"/>
      <w:r w:rsidRPr="009A499F">
        <w:rPr>
          <w:rFonts w:cs="Arial"/>
          <w:b/>
          <w:szCs w:val="20"/>
        </w:rPr>
        <w:t>Glauciene</w:t>
      </w:r>
      <w:proofErr w:type="spellEnd"/>
      <w:r w:rsidRPr="009A499F">
        <w:rPr>
          <w:rFonts w:cs="Arial"/>
          <w:b/>
          <w:szCs w:val="20"/>
        </w:rPr>
        <w:t xml:space="preserve"> </w:t>
      </w:r>
      <w:proofErr w:type="spellStart"/>
      <w:r w:rsidRPr="009A499F">
        <w:rPr>
          <w:rFonts w:cs="Arial"/>
          <w:b/>
          <w:szCs w:val="20"/>
        </w:rPr>
        <w:t>Oliveria</w:t>
      </w:r>
      <w:proofErr w:type="spellEnd"/>
      <w:r w:rsidRPr="009A499F">
        <w:rPr>
          <w:rFonts w:cs="Arial"/>
          <w:b/>
          <w:szCs w:val="20"/>
        </w:rPr>
        <w:t xml:space="preserve"> de Santana</w:t>
      </w:r>
    </w:p>
    <w:p w14:paraId="375C1D0C" w14:textId="52898EF9" w:rsidR="009A499F" w:rsidRPr="009A499F" w:rsidRDefault="009A499F" w:rsidP="009A499F">
      <w:pPr>
        <w:ind w:left="360"/>
        <w:jc w:val="center"/>
        <w:rPr>
          <w:rFonts w:cs="Arial"/>
          <w:szCs w:val="20"/>
        </w:rPr>
      </w:pPr>
      <w:r w:rsidRPr="009A499F">
        <w:rPr>
          <w:rFonts w:cs="Arial"/>
          <w:szCs w:val="20"/>
        </w:rPr>
        <w:t>Coordenadora de Estágio e Relações Empresariais</w:t>
      </w:r>
    </w:p>
    <w:p w14:paraId="313032A3" w14:textId="796A6E80" w:rsidR="009A499F" w:rsidRPr="009A499F" w:rsidRDefault="00BB3ADB" w:rsidP="009A499F">
      <w:pPr>
        <w:ind w:left="360"/>
        <w:jc w:val="center"/>
        <w:rPr>
          <w:rFonts w:cs="Arial"/>
          <w:szCs w:val="20"/>
        </w:rPr>
      </w:pPr>
      <w:r>
        <w:rPr>
          <w:rFonts w:cs="Arial"/>
          <w:szCs w:val="20"/>
        </w:rPr>
        <w:t xml:space="preserve">Pró </w:t>
      </w:r>
      <w:r w:rsidR="009A499F" w:rsidRPr="009A499F">
        <w:rPr>
          <w:rFonts w:cs="Arial"/>
          <w:szCs w:val="20"/>
        </w:rPr>
        <w:t>Reitoria de Ensino CEST/RE</w:t>
      </w:r>
    </w:p>
    <w:p w14:paraId="3F12F65F" w14:textId="0A85548D" w:rsidR="009A499F" w:rsidRPr="009A499F" w:rsidRDefault="009A499F" w:rsidP="009A499F">
      <w:pPr>
        <w:ind w:left="360"/>
        <w:jc w:val="center"/>
        <w:rPr>
          <w:rFonts w:cs="Arial"/>
          <w:szCs w:val="20"/>
        </w:rPr>
      </w:pPr>
      <w:r w:rsidRPr="009A499F">
        <w:rPr>
          <w:rFonts w:cs="Arial"/>
          <w:szCs w:val="20"/>
        </w:rPr>
        <w:t>Reitoria do IFPB</w:t>
      </w:r>
    </w:p>
    <w:p w14:paraId="0437E359" w14:textId="77777777" w:rsidR="009E250D" w:rsidRDefault="009E250D" w:rsidP="007F723D">
      <w:pPr>
        <w:spacing w:after="360"/>
        <w:ind w:left="360"/>
        <w:jc w:val="center"/>
        <w:rPr>
          <w:rFonts w:cs="Arial"/>
          <w:szCs w:val="20"/>
        </w:rPr>
      </w:pPr>
    </w:p>
    <w:p w14:paraId="6F19830E" w14:textId="36B6837C" w:rsidR="009E250D" w:rsidRDefault="009E250D" w:rsidP="009E250D">
      <w:pPr>
        <w:spacing w:after="360"/>
        <w:ind w:left="360"/>
        <w:rPr>
          <w:rFonts w:cs="Arial"/>
          <w:szCs w:val="20"/>
        </w:rPr>
      </w:pPr>
      <w:r>
        <w:rPr>
          <w:rFonts w:cs="Arial"/>
          <w:szCs w:val="20"/>
        </w:rPr>
        <w:t>Nos termos do art. 9, inciso II, do Decreto n° 5.450, de 31 de maio de 2005, aprovo o presente termo de referente e seu orçamento estimativo.</w:t>
      </w:r>
    </w:p>
    <w:p w14:paraId="21F5587E" w14:textId="77777777" w:rsidR="009E250D" w:rsidRPr="009A499F" w:rsidRDefault="009E250D" w:rsidP="009E250D">
      <w:pPr>
        <w:ind w:left="360"/>
        <w:jc w:val="center"/>
        <w:rPr>
          <w:rFonts w:cs="Arial"/>
          <w:szCs w:val="20"/>
        </w:rPr>
      </w:pPr>
      <w:r w:rsidRPr="009A499F">
        <w:rPr>
          <w:rFonts w:cs="Arial"/>
          <w:szCs w:val="20"/>
        </w:rPr>
        <w:t>__________________________________</w:t>
      </w:r>
    </w:p>
    <w:p w14:paraId="5C50A1A1" w14:textId="4D7A62E0" w:rsidR="009E250D" w:rsidRDefault="009E250D" w:rsidP="009E250D">
      <w:pPr>
        <w:ind w:left="360"/>
        <w:jc w:val="center"/>
        <w:rPr>
          <w:rFonts w:cs="Arial"/>
          <w:b/>
          <w:szCs w:val="20"/>
        </w:rPr>
      </w:pPr>
      <w:r>
        <w:rPr>
          <w:rFonts w:cs="Arial"/>
          <w:b/>
          <w:szCs w:val="20"/>
        </w:rPr>
        <w:t>Marcos Vicente dos Santos</w:t>
      </w:r>
    </w:p>
    <w:p w14:paraId="7EEF3500" w14:textId="3CDC9E28" w:rsidR="009E250D" w:rsidRDefault="00BB3ADB" w:rsidP="009E250D">
      <w:pPr>
        <w:ind w:left="360"/>
        <w:jc w:val="center"/>
        <w:rPr>
          <w:rFonts w:cs="Arial"/>
          <w:szCs w:val="20"/>
        </w:rPr>
      </w:pPr>
      <w:r>
        <w:rPr>
          <w:rFonts w:cs="Arial"/>
          <w:szCs w:val="20"/>
        </w:rPr>
        <w:t xml:space="preserve">Pró </w:t>
      </w:r>
      <w:r w:rsidR="009E250D">
        <w:rPr>
          <w:rFonts w:cs="Arial"/>
          <w:szCs w:val="20"/>
        </w:rPr>
        <w:t>Reitor de Administração e Finanças</w:t>
      </w:r>
    </w:p>
    <w:p w14:paraId="39659562" w14:textId="4833D00E" w:rsidR="009E250D" w:rsidRPr="009A499F" w:rsidRDefault="009E250D" w:rsidP="009E250D">
      <w:pPr>
        <w:ind w:left="360"/>
        <w:jc w:val="center"/>
        <w:rPr>
          <w:rFonts w:cs="Arial"/>
          <w:szCs w:val="20"/>
        </w:rPr>
      </w:pPr>
      <w:r>
        <w:rPr>
          <w:rFonts w:cs="Arial"/>
          <w:szCs w:val="20"/>
        </w:rPr>
        <w:t>IFPB/Reitoria</w:t>
      </w:r>
    </w:p>
    <w:p w14:paraId="667F24E0" w14:textId="77777777" w:rsidR="009E250D" w:rsidRDefault="009E250D" w:rsidP="009E250D">
      <w:pPr>
        <w:spacing w:after="360"/>
        <w:ind w:left="360"/>
        <w:rPr>
          <w:rFonts w:cs="Arial"/>
          <w:szCs w:val="20"/>
        </w:rPr>
      </w:pPr>
    </w:p>
    <w:sectPr w:rsidR="009E250D" w:rsidSect="00632E2E">
      <w:headerReference w:type="default" r:id="rId9"/>
      <w:pgSz w:w="11906" w:h="16838"/>
      <w:pgMar w:top="1418" w:right="85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F2D865" w14:textId="77777777" w:rsidR="005F7489" w:rsidRDefault="005F7489">
      <w:r>
        <w:separator/>
      </w:r>
    </w:p>
  </w:endnote>
  <w:endnote w:type="continuationSeparator" w:id="0">
    <w:p w14:paraId="0FB50425" w14:textId="77777777" w:rsidR="005F7489" w:rsidRDefault="005F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2405AF" w14:textId="77777777" w:rsidR="005F7489" w:rsidRDefault="005F7489">
      <w:r>
        <w:separator/>
      </w:r>
    </w:p>
  </w:footnote>
  <w:footnote w:type="continuationSeparator" w:id="0">
    <w:p w14:paraId="711E42EF" w14:textId="77777777" w:rsidR="005F7489" w:rsidRDefault="005F74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39786E" w14:textId="77777777" w:rsidR="004F365A" w:rsidRPr="004F365A" w:rsidRDefault="004F365A" w:rsidP="004F365A">
    <w:pPr>
      <w:pStyle w:val="SemEspaamento"/>
      <w:jc w:val="center"/>
      <w:rPr>
        <w:rFonts w:cs="Times New Roman"/>
        <w:sz w:val="20"/>
        <w:szCs w:val="20"/>
      </w:rPr>
    </w:pPr>
    <w:r w:rsidRPr="004F365A">
      <w:rPr>
        <w:rFonts w:cs="Times New Roman"/>
        <w:noProof/>
        <w:sz w:val="20"/>
        <w:szCs w:val="20"/>
        <w:lang w:eastAsia="pt-BR"/>
      </w:rPr>
      <w:drawing>
        <wp:inline distT="0" distB="0" distL="0" distR="0" wp14:anchorId="57AD4B38" wp14:editId="2E2B7A90">
          <wp:extent cx="743054" cy="79068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ão união.png"/>
                  <pic:cNvPicPr/>
                </pic:nvPicPr>
                <pic:blipFill>
                  <a:blip r:embed="rId1">
                    <a:extLst>
                      <a:ext uri="{28A0092B-C50C-407E-A947-70E740481C1C}">
                        <a14:useLocalDpi xmlns:a14="http://schemas.microsoft.com/office/drawing/2010/main" val="0"/>
                      </a:ext>
                    </a:extLst>
                  </a:blip>
                  <a:stretch>
                    <a:fillRect/>
                  </a:stretch>
                </pic:blipFill>
                <pic:spPr>
                  <a:xfrm>
                    <a:off x="0" y="0"/>
                    <a:ext cx="743054" cy="790685"/>
                  </a:xfrm>
                  <a:prstGeom prst="rect">
                    <a:avLst/>
                  </a:prstGeom>
                </pic:spPr>
              </pic:pic>
            </a:graphicData>
          </a:graphic>
        </wp:inline>
      </w:drawing>
    </w:r>
  </w:p>
  <w:p w14:paraId="4ACDE3E9" w14:textId="77777777" w:rsidR="004F365A" w:rsidRPr="004F365A" w:rsidRDefault="004F365A" w:rsidP="004F365A">
    <w:pPr>
      <w:pStyle w:val="SemEspaamento"/>
      <w:jc w:val="center"/>
      <w:rPr>
        <w:rFonts w:cs="Times New Roman"/>
        <w:sz w:val="20"/>
        <w:szCs w:val="20"/>
      </w:rPr>
    </w:pPr>
    <w:r w:rsidRPr="004F365A">
      <w:rPr>
        <w:rFonts w:cs="Times New Roman"/>
        <w:sz w:val="20"/>
        <w:szCs w:val="20"/>
      </w:rPr>
      <w:t>MINISTÉRIO DA EDUCAÇÃO</w:t>
    </w:r>
    <w:r w:rsidRPr="004F365A">
      <w:rPr>
        <w:rFonts w:cs="Times New Roman"/>
        <w:sz w:val="20"/>
        <w:szCs w:val="20"/>
      </w:rPr>
      <w:br/>
      <w:t>Secretaria de Educação Profissional e Tecnológica</w:t>
    </w:r>
    <w:r w:rsidRPr="004F365A">
      <w:rPr>
        <w:rFonts w:cs="Times New Roman"/>
        <w:sz w:val="20"/>
        <w:szCs w:val="20"/>
      </w:rPr>
      <w:br/>
      <w:t>Instituto Federal de Educação Ciência e Tecnologia da Paraíba</w:t>
    </w:r>
  </w:p>
  <w:p w14:paraId="5C739581" w14:textId="77777777" w:rsidR="004F365A" w:rsidRPr="004F365A" w:rsidRDefault="004F365A">
    <w:pPr>
      <w:pStyle w:val="Cabealho"/>
      <w:rPr>
        <w:rFonts w:cs="Times New Roman"/>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3C1FF3"/>
    <w:multiLevelType w:val="multilevel"/>
    <w:tmpl w:val="6360E72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519403A"/>
    <w:multiLevelType w:val="multilevel"/>
    <w:tmpl w:val="CB120E32"/>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5010F30E"/>
    <w:lvl w:ilvl="0">
      <w:start w:val="1"/>
      <w:numFmt w:val="decimal"/>
      <w:lvlText w:val="%1."/>
      <w:lvlJc w:val="left"/>
      <w:pPr>
        <w:ind w:left="1637" w:hanging="360"/>
      </w:pPr>
      <w:rPr>
        <w:b/>
      </w:rPr>
    </w:lvl>
    <w:lvl w:ilvl="1">
      <w:start w:val="1"/>
      <w:numFmt w:val="decimal"/>
      <w:lvlText w:val="%1.%2."/>
      <w:lvlJc w:val="left"/>
      <w:pPr>
        <w:ind w:left="432"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073196E"/>
    <w:multiLevelType w:val="multilevel"/>
    <w:tmpl w:val="8760D838"/>
    <w:lvl w:ilvl="0">
      <w:start w:val="18"/>
      <w:numFmt w:val="decimal"/>
      <w:lvlText w:val="%1"/>
      <w:lvlJc w:val="left"/>
      <w:pPr>
        <w:ind w:left="375" w:hanging="375"/>
      </w:pPr>
      <w:rPr>
        <w:rFonts w:hint="default"/>
      </w:rPr>
    </w:lvl>
    <w:lvl w:ilvl="1">
      <w:start w:val="8"/>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18">
    <w:nsid w:val="299579CE"/>
    <w:multiLevelType w:val="multilevel"/>
    <w:tmpl w:val="EA044CBA"/>
    <w:lvl w:ilvl="0">
      <w:start w:val="4"/>
      <w:numFmt w:val="decimal"/>
      <w:lvlText w:val="%1"/>
      <w:lvlJc w:val="left"/>
      <w:pPr>
        <w:ind w:left="6881" w:hanging="360"/>
      </w:pPr>
      <w:rPr>
        <w:rFonts w:hint="default"/>
      </w:rPr>
    </w:lvl>
    <w:lvl w:ilvl="1">
      <w:start w:val="1"/>
      <w:numFmt w:val="decimal"/>
      <w:lvlText w:val="%1.%2"/>
      <w:lvlJc w:val="left"/>
      <w:pPr>
        <w:ind w:left="4613" w:hanging="360"/>
      </w:pPr>
      <w:rPr>
        <w:rFonts w:hint="default"/>
        <w:color w:val="auto"/>
      </w:rPr>
    </w:lvl>
    <w:lvl w:ilvl="2">
      <w:start w:val="1"/>
      <w:numFmt w:val="decimal"/>
      <w:lvlText w:val="%1.%2.%3"/>
      <w:lvlJc w:val="left"/>
      <w:pPr>
        <w:ind w:left="4972" w:hanging="720"/>
      </w:pPr>
      <w:rPr>
        <w:rFonts w:hint="default"/>
      </w:rPr>
    </w:lvl>
    <w:lvl w:ilvl="3">
      <w:start w:val="1"/>
      <w:numFmt w:val="decimal"/>
      <w:lvlText w:val="%1.%2.%3.%4"/>
      <w:lvlJc w:val="left"/>
      <w:pPr>
        <w:ind w:left="7098" w:hanging="720"/>
      </w:pPr>
      <w:rPr>
        <w:rFonts w:hint="default"/>
      </w:rPr>
    </w:lvl>
    <w:lvl w:ilvl="4">
      <w:start w:val="1"/>
      <w:numFmt w:val="decimal"/>
      <w:lvlText w:val="%1.%2.%3.%4.%5"/>
      <w:lvlJc w:val="left"/>
      <w:pPr>
        <w:ind w:left="9584" w:hanging="1080"/>
      </w:pPr>
      <w:rPr>
        <w:rFonts w:hint="default"/>
      </w:rPr>
    </w:lvl>
    <w:lvl w:ilvl="5">
      <w:start w:val="1"/>
      <w:numFmt w:val="decimal"/>
      <w:lvlText w:val="%1.%2.%3.%4.%5.%6"/>
      <w:lvlJc w:val="left"/>
      <w:pPr>
        <w:ind w:left="11710" w:hanging="1080"/>
      </w:pPr>
      <w:rPr>
        <w:rFonts w:hint="default"/>
      </w:rPr>
    </w:lvl>
    <w:lvl w:ilvl="6">
      <w:start w:val="1"/>
      <w:numFmt w:val="decimal"/>
      <w:lvlText w:val="%1.%2.%3.%4.%5.%6.%7"/>
      <w:lvlJc w:val="left"/>
      <w:pPr>
        <w:ind w:left="14196" w:hanging="1440"/>
      </w:pPr>
      <w:rPr>
        <w:rFonts w:hint="default"/>
      </w:rPr>
    </w:lvl>
    <w:lvl w:ilvl="7">
      <w:start w:val="1"/>
      <w:numFmt w:val="decimal"/>
      <w:lvlText w:val="%1.%2.%3.%4.%5.%6.%7.%8"/>
      <w:lvlJc w:val="left"/>
      <w:pPr>
        <w:ind w:left="16322" w:hanging="1440"/>
      </w:pPr>
      <w:rPr>
        <w:rFonts w:hint="default"/>
      </w:rPr>
    </w:lvl>
    <w:lvl w:ilvl="8">
      <w:start w:val="1"/>
      <w:numFmt w:val="decimal"/>
      <w:lvlText w:val="%1.%2.%3.%4.%5.%6.%7.%8.%9"/>
      <w:lvlJc w:val="left"/>
      <w:pPr>
        <w:ind w:left="18808" w:hanging="1800"/>
      </w:pPr>
      <w:rPr>
        <w:rFonts w:hint="default"/>
      </w:rPr>
    </w:lvl>
  </w:abstractNum>
  <w:abstractNum w:abstractNumId="19">
    <w:nsid w:val="2A8E4F71"/>
    <w:multiLevelType w:val="multilevel"/>
    <w:tmpl w:val="EFB6B9AC"/>
    <w:lvl w:ilvl="0">
      <w:start w:val="14"/>
      <w:numFmt w:val="decimal"/>
      <w:lvlText w:val="%1"/>
      <w:lvlJc w:val="left"/>
      <w:pPr>
        <w:ind w:left="540" w:hanging="540"/>
      </w:pPr>
      <w:rPr>
        <w:rFonts w:cs="Arial" w:hint="default"/>
      </w:rPr>
    </w:lvl>
    <w:lvl w:ilvl="1">
      <w:start w:val="2"/>
      <w:numFmt w:val="decimal"/>
      <w:lvlText w:val="%1.%2"/>
      <w:lvlJc w:val="left"/>
      <w:pPr>
        <w:ind w:left="1107" w:hanging="540"/>
      </w:pPr>
      <w:rPr>
        <w:rFonts w:cs="Arial" w:hint="default"/>
      </w:rPr>
    </w:lvl>
    <w:lvl w:ilvl="2">
      <w:start w:val="2"/>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4FB338F"/>
    <w:multiLevelType w:val="multilevel"/>
    <w:tmpl w:val="458A49A4"/>
    <w:lvl w:ilvl="0">
      <w:start w:val="18"/>
      <w:numFmt w:val="decimal"/>
      <w:lvlText w:val="%1"/>
      <w:lvlJc w:val="left"/>
      <w:pPr>
        <w:ind w:left="705" w:hanging="705"/>
      </w:pPr>
      <w:rPr>
        <w:rFonts w:hint="default"/>
      </w:rPr>
    </w:lvl>
    <w:lvl w:ilvl="1">
      <w:start w:val="2"/>
      <w:numFmt w:val="decimal"/>
      <w:lvlText w:val="%1.%2"/>
      <w:lvlJc w:val="left"/>
      <w:pPr>
        <w:ind w:left="1583" w:hanging="705"/>
      </w:pPr>
      <w:rPr>
        <w:rFonts w:hint="default"/>
      </w:rPr>
    </w:lvl>
    <w:lvl w:ilvl="2">
      <w:start w:val="2"/>
      <w:numFmt w:val="decimal"/>
      <w:lvlText w:val="%1.%2.%3"/>
      <w:lvlJc w:val="left"/>
      <w:pPr>
        <w:ind w:left="2476" w:hanging="720"/>
      </w:pPr>
      <w:rPr>
        <w:rFonts w:hint="default"/>
      </w:rPr>
    </w:lvl>
    <w:lvl w:ilvl="3">
      <w:start w:val="6"/>
      <w:numFmt w:val="decimal"/>
      <w:lvlText w:val="%1.%2.%3.%4"/>
      <w:lvlJc w:val="left"/>
      <w:pPr>
        <w:ind w:left="3354" w:hanging="720"/>
      </w:pPr>
      <w:rPr>
        <w:rFonts w:hint="default"/>
      </w:rPr>
    </w:lvl>
    <w:lvl w:ilvl="4">
      <w:start w:val="1"/>
      <w:numFmt w:val="decimal"/>
      <w:lvlText w:val="%1.%2.%3.%4.%5"/>
      <w:lvlJc w:val="left"/>
      <w:pPr>
        <w:ind w:left="4592" w:hanging="1080"/>
      </w:pPr>
      <w:rPr>
        <w:rFonts w:hint="default"/>
      </w:rPr>
    </w:lvl>
    <w:lvl w:ilvl="5">
      <w:start w:val="1"/>
      <w:numFmt w:val="decimal"/>
      <w:lvlText w:val="%1.%2.%3.%4.%5.%6"/>
      <w:lvlJc w:val="left"/>
      <w:pPr>
        <w:ind w:left="5470" w:hanging="1080"/>
      </w:pPr>
      <w:rPr>
        <w:rFonts w:hint="default"/>
      </w:rPr>
    </w:lvl>
    <w:lvl w:ilvl="6">
      <w:start w:val="1"/>
      <w:numFmt w:val="decimal"/>
      <w:lvlText w:val="%1.%2.%3.%4.%5.%6.%7"/>
      <w:lvlJc w:val="left"/>
      <w:pPr>
        <w:ind w:left="6708" w:hanging="1440"/>
      </w:pPr>
      <w:rPr>
        <w:rFonts w:hint="default"/>
      </w:rPr>
    </w:lvl>
    <w:lvl w:ilvl="7">
      <w:start w:val="1"/>
      <w:numFmt w:val="decimal"/>
      <w:lvlText w:val="%1.%2.%3.%4.%5.%6.%7.%8"/>
      <w:lvlJc w:val="left"/>
      <w:pPr>
        <w:ind w:left="7586" w:hanging="1440"/>
      </w:pPr>
      <w:rPr>
        <w:rFonts w:hint="default"/>
      </w:rPr>
    </w:lvl>
    <w:lvl w:ilvl="8">
      <w:start w:val="1"/>
      <w:numFmt w:val="decimal"/>
      <w:lvlText w:val="%1.%2.%3.%4.%5.%6.%7.%8.%9"/>
      <w:lvlJc w:val="left"/>
      <w:pPr>
        <w:ind w:left="8824" w:hanging="1800"/>
      </w:pPr>
      <w:rPr>
        <w:rFonts w:hint="default"/>
      </w:rPr>
    </w:lvl>
  </w:abstractNum>
  <w:abstractNum w:abstractNumId="23">
    <w:nsid w:val="36384F0C"/>
    <w:multiLevelType w:val="multilevel"/>
    <w:tmpl w:val="89502EAE"/>
    <w:lvl w:ilvl="0">
      <w:start w:val="11"/>
      <w:numFmt w:val="decimal"/>
      <w:lvlText w:val="%1"/>
      <w:lvlJc w:val="left"/>
      <w:pPr>
        <w:ind w:left="645" w:hanging="645"/>
      </w:pPr>
      <w:rPr>
        <w:rFonts w:hint="default"/>
      </w:rPr>
    </w:lvl>
    <w:lvl w:ilvl="1">
      <w:start w:val="12"/>
      <w:numFmt w:val="decimal"/>
      <w:lvlText w:val="%1.%2"/>
      <w:lvlJc w:val="left"/>
      <w:pPr>
        <w:ind w:left="1212" w:hanging="645"/>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9F2F7C"/>
    <w:multiLevelType w:val="multilevel"/>
    <w:tmpl w:val="DA7E955E"/>
    <w:lvl w:ilvl="0">
      <w:start w:val="1"/>
      <w:numFmt w:val="decimal"/>
      <w:pStyle w:val="Nivel1"/>
      <w:lvlText w:val="%1."/>
      <w:lvlJc w:val="left"/>
      <w:pPr>
        <w:ind w:left="0" w:firstLine="0"/>
      </w:pPr>
      <w:rPr>
        <w:rFonts w:hint="default"/>
      </w:rPr>
    </w:lvl>
    <w:lvl w:ilvl="1">
      <w:start w:val="1"/>
      <w:numFmt w:val="decimal"/>
      <w:pStyle w:val="PargrafodaLista"/>
      <w:lvlText w:val="%1.%2."/>
      <w:lvlJc w:val="left"/>
      <w:pPr>
        <w:tabs>
          <w:tab w:val="num" w:pos="595"/>
        </w:tabs>
        <w:ind w:left="255" w:hanging="113"/>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3B777D10"/>
    <w:multiLevelType w:val="multilevel"/>
    <w:tmpl w:val="5566B332"/>
    <w:lvl w:ilvl="0">
      <w:start w:val="17"/>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DC66CF0"/>
    <w:multiLevelType w:val="hybridMultilevel"/>
    <w:tmpl w:val="EC16BDE2"/>
    <w:lvl w:ilvl="0" w:tplc="94783F32">
      <w:start w:val="8"/>
      <w:numFmt w:val="decimal"/>
      <w:lvlText w:val="%1"/>
      <w:lvlJc w:val="left"/>
      <w:pPr>
        <w:ind w:left="717" w:hanging="360"/>
      </w:pPr>
      <w:rPr>
        <w:rFonts w:hint="default"/>
      </w:rPr>
    </w:lvl>
    <w:lvl w:ilvl="1" w:tplc="04160019">
      <w:start w:val="1"/>
      <w:numFmt w:val="lowerLetter"/>
      <w:lvlText w:val="%2."/>
      <w:lvlJc w:val="left"/>
      <w:pPr>
        <w:ind w:left="1437" w:hanging="360"/>
      </w:pPr>
    </w:lvl>
    <w:lvl w:ilvl="2" w:tplc="0416001B">
      <w:start w:val="1"/>
      <w:numFmt w:val="lowerRoman"/>
      <w:lvlText w:val="%3."/>
      <w:lvlJc w:val="right"/>
      <w:pPr>
        <w:ind w:left="2157" w:hanging="180"/>
      </w:pPr>
    </w:lvl>
    <w:lvl w:ilvl="3" w:tplc="0416000F" w:tentative="1">
      <w:start w:val="1"/>
      <w:numFmt w:val="decimal"/>
      <w:lvlText w:val="%4."/>
      <w:lvlJc w:val="left"/>
      <w:pPr>
        <w:ind w:left="2877" w:hanging="360"/>
      </w:pPr>
    </w:lvl>
    <w:lvl w:ilvl="4" w:tplc="04160019" w:tentative="1">
      <w:start w:val="1"/>
      <w:numFmt w:val="lowerLetter"/>
      <w:lvlText w:val="%5."/>
      <w:lvlJc w:val="left"/>
      <w:pPr>
        <w:ind w:left="3597" w:hanging="360"/>
      </w:pPr>
    </w:lvl>
    <w:lvl w:ilvl="5" w:tplc="0416001B" w:tentative="1">
      <w:start w:val="1"/>
      <w:numFmt w:val="lowerRoman"/>
      <w:lvlText w:val="%6."/>
      <w:lvlJc w:val="right"/>
      <w:pPr>
        <w:ind w:left="4317" w:hanging="180"/>
      </w:pPr>
    </w:lvl>
    <w:lvl w:ilvl="6" w:tplc="0416000F" w:tentative="1">
      <w:start w:val="1"/>
      <w:numFmt w:val="decimal"/>
      <w:lvlText w:val="%7."/>
      <w:lvlJc w:val="left"/>
      <w:pPr>
        <w:ind w:left="5037" w:hanging="360"/>
      </w:pPr>
    </w:lvl>
    <w:lvl w:ilvl="7" w:tplc="04160019" w:tentative="1">
      <w:start w:val="1"/>
      <w:numFmt w:val="lowerLetter"/>
      <w:lvlText w:val="%8."/>
      <w:lvlJc w:val="left"/>
      <w:pPr>
        <w:ind w:left="5757" w:hanging="360"/>
      </w:pPr>
    </w:lvl>
    <w:lvl w:ilvl="8" w:tplc="0416001B" w:tentative="1">
      <w:start w:val="1"/>
      <w:numFmt w:val="lowerRoman"/>
      <w:lvlText w:val="%9."/>
      <w:lvlJc w:val="right"/>
      <w:pPr>
        <w:ind w:left="6477" w:hanging="180"/>
      </w:pPr>
    </w:lvl>
  </w:abstractNum>
  <w:abstractNum w:abstractNumId="32">
    <w:nsid w:val="4F621E9E"/>
    <w:multiLevelType w:val="multilevel"/>
    <w:tmpl w:val="A6B635D8"/>
    <w:lvl w:ilvl="0">
      <w:start w:val="18"/>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AE14581"/>
    <w:multiLevelType w:val="hybridMultilevel"/>
    <w:tmpl w:val="88CA1D3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C160D40"/>
    <w:multiLevelType w:val="multilevel"/>
    <w:tmpl w:val="E9283528"/>
    <w:lvl w:ilvl="0">
      <w:start w:val="1"/>
      <w:numFmt w:val="decimal"/>
      <w:lvlText w:val="%1."/>
      <w:lvlJc w:val="left"/>
      <w:pPr>
        <w:ind w:left="360" w:hanging="360"/>
      </w:pPr>
    </w:lvl>
    <w:lvl w:ilvl="1">
      <w:start w:val="1"/>
      <w:numFmt w:val="decimal"/>
      <w:lvlText w:val="%1.%2."/>
      <w:lvlJc w:val="left"/>
      <w:pPr>
        <w:ind w:left="1142" w:hanging="432"/>
      </w:pPr>
      <w:rPr>
        <w:i w:val="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D9837A8"/>
    <w:multiLevelType w:val="hybridMultilevel"/>
    <w:tmpl w:val="04C4272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E6A7259"/>
    <w:multiLevelType w:val="multilevel"/>
    <w:tmpl w:val="1A9EA3BA"/>
    <w:lvl w:ilvl="0">
      <w:start w:val="16"/>
      <w:numFmt w:val="decimal"/>
      <w:lvlText w:val="%1"/>
      <w:lvlJc w:val="left"/>
      <w:pPr>
        <w:ind w:left="480" w:hanging="480"/>
      </w:pPr>
      <w:rPr>
        <w:rFonts w:hint="default"/>
      </w:rPr>
    </w:lvl>
    <w:lvl w:ilvl="1">
      <w:start w:val="17"/>
      <w:numFmt w:val="decimal"/>
      <w:lvlText w:val="%1.%2"/>
      <w:lvlJc w:val="left"/>
      <w:pPr>
        <w:ind w:left="6009"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abstractNumId w:val="16"/>
  </w:num>
  <w:num w:numId="2">
    <w:abstractNumId w:val="13"/>
  </w:num>
  <w:num w:numId="3">
    <w:abstractNumId w:val="15"/>
  </w:num>
  <w:num w:numId="4">
    <w:abstractNumId w:val="33"/>
  </w:num>
  <w:num w:numId="5">
    <w:abstractNumId w:val="14"/>
  </w:num>
  <w:num w:numId="6">
    <w:abstractNumId w:val="29"/>
  </w:num>
  <w:num w:numId="7">
    <w:abstractNumId w:val="24"/>
  </w:num>
  <w:num w:numId="8">
    <w:abstractNumId w:val="26"/>
  </w:num>
  <w:num w:numId="9">
    <w:abstractNumId w:val="30"/>
  </w:num>
  <w:num w:numId="10">
    <w:abstractNumId w:val="11"/>
  </w:num>
  <w:num w:numId="11">
    <w:abstractNumId w:val="27"/>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5"/>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8"/>
  </w:num>
  <w:num w:numId="32">
    <w:abstractNumId w:val="31"/>
  </w:num>
  <w:num w:numId="33">
    <w:abstractNumId w:val="10"/>
  </w:num>
  <w:num w:numId="34">
    <w:abstractNumId w:val="19"/>
  </w:num>
  <w:num w:numId="35">
    <w:abstractNumId w:val="34"/>
  </w:num>
  <w:num w:numId="36">
    <w:abstractNumId w:val="38"/>
  </w:num>
  <w:num w:numId="37">
    <w:abstractNumId w:val="28"/>
  </w:num>
  <w:num w:numId="38">
    <w:abstractNumId w:val="22"/>
  </w:num>
  <w:num w:numId="39">
    <w:abstractNumId w:val="32"/>
  </w:num>
  <w:num w:numId="40">
    <w:abstractNumId w:val="37"/>
  </w:num>
  <w:num w:numId="41">
    <w:abstractNumId w:val="12"/>
  </w:num>
  <w:num w:numId="42">
    <w:abstractNumId w:val="17"/>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236D"/>
    <w:rsid w:val="00003298"/>
    <w:rsid w:val="000134BF"/>
    <w:rsid w:val="0002260C"/>
    <w:rsid w:val="0002306D"/>
    <w:rsid w:val="000242C8"/>
    <w:rsid w:val="00025140"/>
    <w:rsid w:val="00026F88"/>
    <w:rsid w:val="00027155"/>
    <w:rsid w:val="000318BA"/>
    <w:rsid w:val="00034A29"/>
    <w:rsid w:val="00040957"/>
    <w:rsid w:val="00047D27"/>
    <w:rsid w:val="00047D73"/>
    <w:rsid w:val="00053A93"/>
    <w:rsid w:val="00056433"/>
    <w:rsid w:val="00056572"/>
    <w:rsid w:val="00060414"/>
    <w:rsid w:val="00062853"/>
    <w:rsid w:val="00063028"/>
    <w:rsid w:val="0006537A"/>
    <w:rsid w:val="000670EC"/>
    <w:rsid w:val="000677A2"/>
    <w:rsid w:val="00070EA5"/>
    <w:rsid w:val="00076CBC"/>
    <w:rsid w:val="000779C7"/>
    <w:rsid w:val="00081098"/>
    <w:rsid w:val="00084458"/>
    <w:rsid w:val="00087EF2"/>
    <w:rsid w:val="00090F5D"/>
    <w:rsid w:val="00092759"/>
    <w:rsid w:val="00093D8F"/>
    <w:rsid w:val="00094321"/>
    <w:rsid w:val="000A102A"/>
    <w:rsid w:val="000A1A7B"/>
    <w:rsid w:val="000A1B88"/>
    <w:rsid w:val="000A23DA"/>
    <w:rsid w:val="000A4B6B"/>
    <w:rsid w:val="000A674F"/>
    <w:rsid w:val="000B0C21"/>
    <w:rsid w:val="000B1768"/>
    <w:rsid w:val="000B73D9"/>
    <w:rsid w:val="000B7B55"/>
    <w:rsid w:val="000C0739"/>
    <w:rsid w:val="000C123B"/>
    <w:rsid w:val="000C21AD"/>
    <w:rsid w:val="000C2C16"/>
    <w:rsid w:val="000C670A"/>
    <w:rsid w:val="000D0054"/>
    <w:rsid w:val="000D07C3"/>
    <w:rsid w:val="000D2AC3"/>
    <w:rsid w:val="000D703F"/>
    <w:rsid w:val="000E136E"/>
    <w:rsid w:val="000E2A99"/>
    <w:rsid w:val="000E4541"/>
    <w:rsid w:val="000F1C1C"/>
    <w:rsid w:val="000F4088"/>
    <w:rsid w:val="000F4F96"/>
    <w:rsid w:val="000F5A07"/>
    <w:rsid w:val="000F6A48"/>
    <w:rsid w:val="000F71D6"/>
    <w:rsid w:val="00100990"/>
    <w:rsid w:val="00102264"/>
    <w:rsid w:val="00102643"/>
    <w:rsid w:val="00104F3D"/>
    <w:rsid w:val="00105707"/>
    <w:rsid w:val="001103FF"/>
    <w:rsid w:val="00113EEB"/>
    <w:rsid w:val="00114259"/>
    <w:rsid w:val="00115CC6"/>
    <w:rsid w:val="001219B0"/>
    <w:rsid w:val="00124990"/>
    <w:rsid w:val="00126E1D"/>
    <w:rsid w:val="001304C0"/>
    <w:rsid w:val="001315F2"/>
    <w:rsid w:val="00133136"/>
    <w:rsid w:val="001363B5"/>
    <w:rsid w:val="001377C7"/>
    <w:rsid w:val="00137ABC"/>
    <w:rsid w:val="0014004B"/>
    <w:rsid w:val="0014325E"/>
    <w:rsid w:val="00143DB5"/>
    <w:rsid w:val="001449A3"/>
    <w:rsid w:val="00146BDF"/>
    <w:rsid w:val="001470A8"/>
    <w:rsid w:val="001516EA"/>
    <w:rsid w:val="00153E25"/>
    <w:rsid w:val="00154505"/>
    <w:rsid w:val="001553D7"/>
    <w:rsid w:val="0015684D"/>
    <w:rsid w:val="00160BBD"/>
    <w:rsid w:val="00160DA4"/>
    <w:rsid w:val="00163C9F"/>
    <w:rsid w:val="0016584A"/>
    <w:rsid w:val="001671BF"/>
    <w:rsid w:val="001704AB"/>
    <w:rsid w:val="00170CE1"/>
    <w:rsid w:val="0017131C"/>
    <w:rsid w:val="00172DA8"/>
    <w:rsid w:val="00174CAA"/>
    <w:rsid w:val="00177327"/>
    <w:rsid w:val="001778EF"/>
    <w:rsid w:val="00177CD5"/>
    <w:rsid w:val="001817D2"/>
    <w:rsid w:val="00184086"/>
    <w:rsid w:val="00187F21"/>
    <w:rsid w:val="001904A8"/>
    <w:rsid w:val="00193946"/>
    <w:rsid w:val="00196832"/>
    <w:rsid w:val="001A1732"/>
    <w:rsid w:val="001A2CE9"/>
    <w:rsid w:val="001A3A05"/>
    <w:rsid w:val="001A3E18"/>
    <w:rsid w:val="001B005B"/>
    <w:rsid w:val="001B0B82"/>
    <w:rsid w:val="001C2192"/>
    <w:rsid w:val="001C2541"/>
    <w:rsid w:val="001C26F5"/>
    <w:rsid w:val="001C2FBA"/>
    <w:rsid w:val="001C3F32"/>
    <w:rsid w:val="001C48B6"/>
    <w:rsid w:val="001C4C04"/>
    <w:rsid w:val="001C694F"/>
    <w:rsid w:val="001C721E"/>
    <w:rsid w:val="001C7ADC"/>
    <w:rsid w:val="001D0D66"/>
    <w:rsid w:val="001D287D"/>
    <w:rsid w:val="001D30FC"/>
    <w:rsid w:val="001D5A88"/>
    <w:rsid w:val="001D7731"/>
    <w:rsid w:val="001E3AAF"/>
    <w:rsid w:val="001E4E9D"/>
    <w:rsid w:val="001F0A6E"/>
    <w:rsid w:val="001F39FA"/>
    <w:rsid w:val="00202A04"/>
    <w:rsid w:val="00202D3A"/>
    <w:rsid w:val="00205197"/>
    <w:rsid w:val="0020593D"/>
    <w:rsid w:val="00206F5F"/>
    <w:rsid w:val="00207B98"/>
    <w:rsid w:val="00207DF0"/>
    <w:rsid w:val="00210001"/>
    <w:rsid w:val="0021106D"/>
    <w:rsid w:val="00221BA5"/>
    <w:rsid w:val="0022205C"/>
    <w:rsid w:val="00222980"/>
    <w:rsid w:val="00222FC1"/>
    <w:rsid w:val="002241A2"/>
    <w:rsid w:val="002262CB"/>
    <w:rsid w:val="00231E9C"/>
    <w:rsid w:val="00240B17"/>
    <w:rsid w:val="00241D78"/>
    <w:rsid w:val="00241F3C"/>
    <w:rsid w:val="0024597E"/>
    <w:rsid w:val="00246DAE"/>
    <w:rsid w:val="002538B4"/>
    <w:rsid w:val="002538E3"/>
    <w:rsid w:val="00255C24"/>
    <w:rsid w:val="002605C8"/>
    <w:rsid w:val="00260802"/>
    <w:rsid w:val="0026386A"/>
    <w:rsid w:val="0026433C"/>
    <w:rsid w:val="00267125"/>
    <w:rsid w:val="00267B22"/>
    <w:rsid w:val="00271CB6"/>
    <w:rsid w:val="0027301A"/>
    <w:rsid w:val="002751E6"/>
    <w:rsid w:val="00276ECC"/>
    <w:rsid w:val="00282399"/>
    <w:rsid w:val="00287652"/>
    <w:rsid w:val="0028765E"/>
    <w:rsid w:val="0029037D"/>
    <w:rsid w:val="002937D4"/>
    <w:rsid w:val="00297E9E"/>
    <w:rsid w:val="002A1253"/>
    <w:rsid w:val="002A304F"/>
    <w:rsid w:val="002B00EA"/>
    <w:rsid w:val="002B5882"/>
    <w:rsid w:val="002C3BF3"/>
    <w:rsid w:val="002C457E"/>
    <w:rsid w:val="002C54C1"/>
    <w:rsid w:val="002D656F"/>
    <w:rsid w:val="002D78B4"/>
    <w:rsid w:val="002D7C8E"/>
    <w:rsid w:val="002E160F"/>
    <w:rsid w:val="002E38F2"/>
    <w:rsid w:val="002E3F91"/>
    <w:rsid w:val="002E480D"/>
    <w:rsid w:val="002E5F6B"/>
    <w:rsid w:val="002F084D"/>
    <w:rsid w:val="002F308B"/>
    <w:rsid w:val="003053DD"/>
    <w:rsid w:val="00306E51"/>
    <w:rsid w:val="00310B4A"/>
    <w:rsid w:val="00311F28"/>
    <w:rsid w:val="003163F7"/>
    <w:rsid w:val="0032305C"/>
    <w:rsid w:val="003238C3"/>
    <w:rsid w:val="00324BCD"/>
    <w:rsid w:val="00324F30"/>
    <w:rsid w:val="00325023"/>
    <w:rsid w:val="00325FD8"/>
    <w:rsid w:val="003265B9"/>
    <w:rsid w:val="00327232"/>
    <w:rsid w:val="00331182"/>
    <w:rsid w:val="00340EE0"/>
    <w:rsid w:val="00343032"/>
    <w:rsid w:val="003464AF"/>
    <w:rsid w:val="0035658A"/>
    <w:rsid w:val="003603BE"/>
    <w:rsid w:val="00360746"/>
    <w:rsid w:val="00364141"/>
    <w:rsid w:val="00364909"/>
    <w:rsid w:val="00367EF6"/>
    <w:rsid w:val="00373F2A"/>
    <w:rsid w:val="00373FFB"/>
    <w:rsid w:val="003779A2"/>
    <w:rsid w:val="0038139C"/>
    <w:rsid w:val="00384EC7"/>
    <w:rsid w:val="00386157"/>
    <w:rsid w:val="00386ADE"/>
    <w:rsid w:val="00391E14"/>
    <w:rsid w:val="003959F6"/>
    <w:rsid w:val="003A24FD"/>
    <w:rsid w:val="003A25FA"/>
    <w:rsid w:val="003A3423"/>
    <w:rsid w:val="003A3846"/>
    <w:rsid w:val="003A73C1"/>
    <w:rsid w:val="003B3F9E"/>
    <w:rsid w:val="003B791E"/>
    <w:rsid w:val="003C25D1"/>
    <w:rsid w:val="003C31DA"/>
    <w:rsid w:val="003C609E"/>
    <w:rsid w:val="003C6275"/>
    <w:rsid w:val="003E254F"/>
    <w:rsid w:val="003E4927"/>
    <w:rsid w:val="003E49E4"/>
    <w:rsid w:val="003E4D76"/>
    <w:rsid w:val="003E55B1"/>
    <w:rsid w:val="003F004A"/>
    <w:rsid w:val="003F1437"/>
    <w:rsid w:val="003F185C"/>
    <w:rsid w:val="003F1A4F"/>
    <w:rsid w:val="003F36A3"/>
    <w:rsid w:val="00403E13"/>
    <w:rsid w:val="0040443F"/>
    <w:rsid w:val="004053E1"/>
    <w:rsid w:val="0040741C"/>
    <w:rsid w:val="00407F1C"/>
    <w:rsid w:val="0041309B"/>
    <w:rsid w:val="00415F27"/>
    <w:rsid w:val="00416A59"/>
    <w:rsid w:val="00416F0A"/>
    <w:rsid w:val="00417CA8"/>
    <w:rsid w:val="0042190C"/>
    <w:rsid w:val="00423708"/>
    <w:rsid w:val="00425359"/>
    <w:rsid w:val="004316D7"/>
    <w:rsid w:val="00431EDA"/>
    <w:rsid w:val="0043231C"/>
    <w:rsid w:val="00432470"/>
    <w:rsid w:val="00435447"/>
    <w:rsid w:val="00441EA1"/>
    <w:rsid w:val="00445798"/>
    <w:rsid w:val="0044725C"/>
    <w:rsid w:val="00447465"/>
    <w:rsid w:val="00455CBE"/>
    <w:rsid w:val="00455EB7"/>
    <w:rsid w:val="00455FD5"/>
    <w:rsid w:val="00457876"/>
    <w:rsid w:val="00460E8A"/>
    <w:rsid w:val="0046230A"/>
    <w:rsid w:val="00462C95"/>
    <w:rsid w:val="004631A0"/>
    <w:rsid w:val="0046486A"/>
    <w:rsid w:val="00473347"/>
    <w:rsid w:val="0047450E"/>
    <w:rsid w:val="00476B1D"/>
    <w:rsid w:val="00476D90"/>
    <w:rsid w:val="004773FC"/>
    <w:rsid w:val="00480328"/>
    <w:rsid w:val="004834FC"/>
    <w:rsid w:val="00483B15"/>
    <w:rsid w:val="00483CD9"/>
    <w:rsid w:val="00483FB9"/>
    <w:rsid w:val="00493155"/>
    <w:rsid w:val="00494AE7"/>
    <w:rsid w:val="004A1C36"/>
    <w:rsid w:val="004B05B0"/>
    <w:rsid w:val="004B0CAC"/>
    <w:rsid w:val="004B19B5"/>
    <w:rsid w:val="004B1D7D"/>
    <w:rsid w:val="004B460A"/>
    <w:rsid w:val="004C0212"/>
    <w:rsid w:val="004C05F9"/>
    <w:rsid w:val="004D4DDC"/>
    <w:rsid w:val="004D670B"/>
    <w:rsid w:val="004E0194"/>
    <w:rsid w:val="004E7BEB"/>
    <w:rsid w:val="004F27FD"/>
    <w:rsid w:val="004F339D"/>
    <w:rsid w:val="004F365A"/>
    <w:rsid w:val="004F5DF9"/>
    <w:rsid w:val="004F66B4"/>
    <w:rsid w:val="004F6AB1"/>
    <w:rsid w:val="004F78C6"/>
    <w:rsid w:val="0050224C"/>
    <w:rsid w:val="005037A6"/>
    <w:rsid w:val="00504E0F"/>
    <w:rsid w:val="00512D53"/>
    <w:rsid w:val="00514883"/>
    <w:rsid w:val="00520AD6"/>
    <w:rsid w:val="00520E74"/>
    <w:rsid w:val="00523C55"/>
    <w:rsid w:val="00523F32"/>
    <w:rsid w:val="00530489"/>
    <w:rsid w:val="0053132E"/>
    <w:rsid w:val="0055045F"/>
    <w:rsid w:val="00561C04"/>
    <w:rsid w:val="0056213B"/>
    <w:rsid w:val="00562F82"/>
    <w:rsid w:val="00564913"/>
    <w:rsid w:val="0056754E"/>
    <w:rsid w:val="0056792B"/>
    <w:rsid w:val="00571644"/>
    <w:rsid w:val="00573100"/>
    <w:rsid w:val="00577C4E"/>
    <w:rsid w:val="005800D8"/>
    <w:rsid w:val="0058189C"/>
    <w:rsid w:val="00584275"/>
    <w:rsid w:val="005846C9"/>
    <w:rsid w:val="005873FC"/>
    <w:rsid w:val="0058781B"/>
    <w:rsid w:val="00590EAF"/>
    <w:rsid w:val="00595DA6"/>
    <w:rsid w:val="005A3429"/>
    <w:rsid w:val="005A3BE7"/>
    <w:rsid w:val="005A67E4"/>
    <w:rsid w:val="005A6A91"/>
    <w:rsid w:val="005B0066"/>
    <w:rsid w:val="005B1D0B"/>
    <w:rsid w:val="005C3930"/>
    <w:rsid w:val="005C48E3"/>
    <w:rsid w:val="005C5615"/>
    <w:rsid w:val="005C76D8"/>
    <w:rsid w:val="005D3F36"/>
    <w:rsid w:val="005E0DFF"/>
    <w:rsid w:val="005E1321"/>
    <w:rsid w:val="005E2DD4"/>
    <w:rsid w:val="005E5729"/>
    <w:rsid w:val="005E5F39"/>
    <w:rsid w:val="005E6D43"/>
    <w:rsid w:val="005F6F64"/>
    <w:rsid w:val="005F6F85"/>
    <w:rsid w:val="005F7489"/>
    <w:rsid w:val="005F7B0A"/>
    <w:rsid w:val="005F7E84"/>
    <w:rsid w:val="00605C11"/>
    <w:rsid w:val="00606440"/>
    <w:rsid w:val="006078C2"/>
    <w:rsid w:val="00610944"/>
    <w:rsid w:val="00612867"/>
    <w:rsid w:val="0061334D"/>
    <w:rsid w:val="0061680E"/>
    <w:rsid w:val="006171A9"/>
    <w:rsid w:val="00623436"/>
    <w:rsid w:val="00631DDD"/>
    <w:rsid w:val="00632E2E"/>
    <w:rsid w:val="00635684"/>
    <w:rsid w:val="00637C1E"/>
    <w:rsid w:val="00640F39"/>
    <w:rsid w:val="00646D3A"/>
    <w:rsid w:val="00650278"/>
    <w:rsid w:val="00655AAF"/>
    <w:rsid w:val="00656A30"/>
    <w:rsid w:val="0065732E"/>
    <w:rsid w:val="006673E7"/>
    <w:rsid w:val="00670295"/>
    <w:rsid w:val="00674964"/>
    <w:rsid w:val="00680B7E"/>
    <w:rsid w:val="00682357"/>
    <w:rsid w:val="00683B94"/>
    <w:rsid w:val="00686692"/>
    <w:rsid w:val="00691DDF"/>
    <w:rsid w:val="00693033"/>
    <w:rsid w:val="00693321"/>
    <w:rsid w:val="00694893"/>
    <w:rsid w:val="00694DD9"/>
    <w:rsid w:val="006A12B1"/>
    <w:rsid w:val="006A4EE3"/>
    <w:rsid w:val="006A5F42"/>
    <w:rsid w:val="006A6103"/>
    <w:rsid w:val="006B10ED"/>
    <w:rsid w:val="006B156A"/>
    <w:rsid w:val="006B418C"/>
    <w:rsid w:val="006B51B2"/>
    <w:rsid w:val="006B5BC9"/>
    <w:rsid w:val="006C17A0"/>
    <w:rsid w:val="006C6A24"/>
    <w:rsid w:val="006D27E3"/>
    <w:rsid w:val="006D4135"/>
    <w:rsid w:val="006E09F2"/>
    <w:rsid w:val="006E1FEF"/>
    <w:rsid w:val="006E3E48"/>
    <w:rsid w:val="006E51FC"/>
    <w:rsid w:val="006E721C"/>
    <w:rsid w:val="006F3EE2"/>
    <w:rsid w:val="006F5750"/>
    <w:rsid w:val="006F7D9D"/>
    <w:rsid w:val="00700CBD"/>
    <w:rsid w:val="007028C7"/>
    <w:rsid w:val="00704462"/>
    <w:rsid w:val="00710C7E"/>
    <w:rsid w:val="00711BD3"/>
    <w:rsid w:val="007144B5"/>
    <w:rsid w:val="0072583C"/>
    <w:rsid w:val="00733DE0"/>
    <w:rsid w:val="007357C5"/>
    <w:rsid w:val="0074032D"/>
    <w:rsid w:val="007408D7"/>
    <w:rsid w:val="00740D25"/>
    <w:rsid w:val="00741328"/>
    <w:rsid w:val="007446E3"/>
    <w:rsid w:val="00756F76"/>
    <w:rsid w:val="0076175C"/>
    <w:rsid w:val="00765562"/>
    <w:rsid w:val="007679B9"/>
    <w:rsid w:val="00776572"/>
    <w:rsid w:val="0077738D"/>
    <w:rsid w:val="007774C2"/>
    <w:rsid w:val="00777570"/>
    <w:rsid w:val="00784F62"/>
    <w:rsid w:val="00786DF5"/>
    <w:rsid w:val="00787D28"/>
    <w:rsid w:val="0079000C"/>
    <w:rsid w:val="00790D93"/>
    <w:rsid w:val="00790F1C"/>
    <w:rsid w:val="00791CD7"/>
    <w:rsid w:val="0079430D"/>
    <w:rsid w:val="0079754C"/>
    <w:rsid w:val="007A1395"/>
    <w:rsid w:val="007A2E6A"/>
    <w:rsid w:val="007B19CE"/>
    <w:rsid w:val="007B4A7C"/>
    <w:rsid w:val="007B7C23"/>
    <w:rsid w:val="007C0255"/>
    <w:rsid w:val="007C09C8"/>
    <w:rsid w:val="007C0C22"/>
    <w:rsid w:val="007C13ED"/>
    <w:rsid w:val="007C2707"/>
    <w:rsid w:val="007D268A"/>
    <w:rsid w:val="007D3572"/>
    <w:rsid w:val="007D501A"/>
    <w:rsid w:val="007E26AF"/>
    <w:rsid w:val="007E3F65"/>
    <w:rsid w:val="007E5253"/>
    <w:rsid w:val="007E57A5"/>
    <w:rsid w:val="007E585A"/>
    <w:rsid w:val="007E68F6"/>
    <w:rsid w:val="007E6EF9"/>
    <w:rsid w:val="007F0511"/>
    <w:rsid w:val="007F2AE5"/>
    <w:rsid w:val="007F6AB0"/>
    <w:rsid w:val="007F723D"/>
    <w:rsid w:val="0080329B"/>
    <w:rsid w:val="00803805"/>
    <w:rsid w:val="0080582D"/>
    <w:rsid w:val="0080756C"/>
    <w:rsid w:val="00820A0D"/>
    <w:rsid w:val="0082761F"/>
    <w:rsid w:val="00831204"/>
    <w:rsid w:val="00831208"/>
    <w:rsid w:val="00835A02"/>
    <w:rsid w:val="008417AD"/>
    <w:rsid w:val="00842339"/>
    <w:rsid w:val="008429CF"/>
    <w:rsid w:val="008446E2"/>
    <w:rsid w:val="008458F6"/>
    <w:rsid w:val="00847E19"/>
    <w:rsid w:val="008506C6"/>
    <w:rsid w:val="00850CD3"/>
    <w:rsid w:val="0085112C"/>
    <w:rsid w:val="008523D7"/>
    <w:rsid w:val="00855857"/>
    <w:rsid w:val="008601A9"/>
    <w:rsid w:val="00861E43"/>
    <w:rsid w:val="0086450A"/>
    <w:rsid w:val="00865B0D"/>
    <w:rsid w:val="00866D40"/>
    <w:rsid w:val="00871B33"/>
    <w:rsid w:val="00872949"/>
    <w:rsid w:val="008729C2"/>
    <w:rsid w:val="008765F6"/>
    <w:rsid w:val="00876AA8"/>
    <w:rsid w:val="00883EBB"/>
    <w:rsid w:val="00887874"/>
    <w:rsid w:val="00890549"/>
    <w:rsid w:val="008929AB"/>
    <w:rsid w:val="008941DB"/>
    <w:rsid w:val="00894C85"/>
    <w:rsid w:val="008A16EA"/>
    <w:rsid w:val="008A3463"/>
    <w:rsid w:val="008A4DED"/>
    <w:rsid w:val="008B6162"/>
    <w:rsid w:val="008C04DF"/>
    <w:rsid w:val="008C1971"/>
    <w:rsid w:val="008D2CAF"/>
    <w:rsid w:val="008D3ACE"/>
    <w:rsid w:val="008D51CC"/>
    <w:rsid w:val="008D5307"/>
    <w:rsid w:val="008E4F95"/>
    <w:rsid w:val="008E5442"/>
    <w:rsid w:val="008F4D52"/>
    <w:rsid w:val="008F4E41"/>
    <w:rsid w:val="008F7181"/>
    <w:rsid w:val="008F7C07"/>
    <w:rsid w:val="00903505"/>
    <w:rsid w:val="00903EF1"/>
    <w:rsid w:val="0090408D"/>
    <w:rsid w:val="00904E6B"/>
    <w:rsid w:val="00906EEC"/>
    <w:rsid w:val="009125E5"/>
    <w:rsid w:val="00914204"/>
    <w:rsid w:val="0091549D"/>
    <w:rsid w:val="00915C7E"/>
    <w:rsid w:val="00922606"/>
    <w:rsid w:val="00922D31"/>
    <w:rsid w:val="009234D4"/>
    <w:rsid w:val="00925027"/>
    <w:rsid w:val="0092559F"/>
    <w:rsid w:val="009271C7"/>
    <w:rsid w:val="00931141"/>
    <w:rsid w:val="00935665"/>
    <w:rsid w:val="00935B30"/>
    <w:rsid w:val="00936A4E"/>
    <w:rsid w:val="00941580"/>
    <w:rsid w:val="00944E0C"/>
    <w:rsid w:val="00950D81"/>
    <w:rsid w:val="00951B95"/>
    <w:rsid w:val="00954272"/>
    <w:rsid w:val="009543EB"/>
    <w:rsid w:val="00955A48"/>
    <w:rsid w:val="009623AB"/>
    <w:rsid w:val="00970403"/>
    <w:rsid w:val="00970A6B"/>
    <w:rsid w:val="00970E46"/>
    <w:rsid w:val="00975E13"/>
    <w:rsid w:val="009763C4"/>
    <w:rsid w:val="00976628"/>
    <w:rsid w:val="009803F1"/>
    <w:rsid w:val="009844F7"/>
    <w:rsid w:val="0099016B"/>
    <w:rsid w:val="0099079E"/>
    <w:rsid w:val="00995FFD"/>
    <w:rsid w:val="009A0579"/>
    <w:rsid w:val="009A27DB"/>
    <w:rsid w:val="009A376A"/>
    <w:rsid w:val="009A45B0"/>
    <w:rsid w:val="009A499F"/>
    <w:rsid w:val="009A6A6F"/>
    <w:rsid w:val="009A7ED9"/>
    <w:rsid w:val="009B1B69"/>
    <w:rsid w:val="009B4C84"/>
    <w:rsid w:val="009B7B61"/>
    <w:rsid w:val="009C470D"/>
    <w:rsid w:val="009C638B"/>
    <w:rsid w:val="009D1AD1"/>
    <w:rsid w:val="009D3626"/>
    <w:rsid w:val="009D68FB"/>
    <w:rsid w:val="009D6CDC"/>
    <w:rsid w:val="009E04B3"/>
    <w:rsid w:val="009E0DFC"/>
    <w:rsid w:val="009E1237"/>
    <w:rsid w:val="009E250D"/>
    <w:rsid w:val="009E5B74"/>
    <w:rsid w:val="009E7C14"/>
    <w:rsid w:val="009F00AF"/>
    <w:rsid w:val="009F419C"/>
    <w:rsid w:val="009F43E0"/>
    <w:rsid w:val="009F69D9"/>
    <w:rsid w:val="00A00FA9"/>
    <w:rsid w:val="00A055A5"/>
    <w:rsid w:val="00A06703"/>
    <w:rsid w:val="00A12A7C"/>
    <w:rsid w:val="00A1330E"/>
    <w:rsid w:val="00A24EED"/>
    <w:rsid w:val="00A349C2"/>
    <w:rsid w:val="00A36676"/>
    <w:rsid w:val="00A36F05"/>
    <w:rsid w:val="00A375DC"/>
    <w:rsid w:val="00A402A1"/>
    <w:rsid w:val="00A44175"/>
    <w:rsid w:val="00A46E32"/>
    <w:rsid w:val="00A50D22"/>
    <w:rsid w:val="00A512C3"/>
    <w:rsid w:val="00A571FE"/>
    <w:rsid w:val="00A60395"/>
    <w:rsid w:val="00A6287E"/>
    <w:rsid w:val="00A76CE0"/>
    <w:rsid w:val="00A77C2C"/>
    <w:rsid w:val="00A80062"/>
    <w:rsid w:val="00A82646"/>
    <w:rsid w:val="00A856EB"/>
    <w:rsid w:val="00A9022E"/>
    <w:rsid w:val="00A913C5"/>
    <w:rsid w:val="00A94D68"/>
    <w:rsid w:val="00A96CBB"/>
    <w:rsid w:val="00AA1165"/>
    <w:rsid w:val="00AA3F31"/>
    <w:rsid w:val="00AA4625"/>
    <w:rsid w:val="00AB1F1A"/>
    <w:rsid w:val="00AC079B"/>
    <w:rsid w:val="00AC1A45"/>
    <w:rsid w:val="00AC4F34"/>
    <w:rsid w:val="00AC6EC2"/>
    <w:rsid w:val="00AD14A9"/>
    <w:rsid w:val="00AD1595"/>
    <w:rsid w:val="00AD51F7"/>
    <w:rsid w:val="00AE3A63"/>
    <w:rsid w:val="00AE5435"/>
    <w:rsid w:val="00AF3ABE"/>
    <w:rsid w:val="00AF6959"/>
    <w:rsid w:val="00B00520"/>
    <w:rsid w:val="00B00F8E"/>
    <w:rsid w:val="00B014D0"/>
    <w:rsid w:val="00B03CB0"/>
    <w:rsid w:val="00B041A9"/>
    <w:rsid w:val="00B0465E"/>
    <w:rsid w:val="00B057C4"/>
    <w:rsid w:val="00B1218F"/>
    <w:rsid w:val="00B13262"/>
    <w:rsid w:val="00B14C20"/>
    <w:rsid w:val="00B16238"/>
    <w:rsid w:val="00B16A45"/>
    <w:rsid w:val="00B23F8B"/>
    <w:rsid w:val="00B25D15"/>
    <w:rsid w:val="00B272CD"/>
    <w:rsid w:val="00B27724"/>
    <w:rsid w:val="00B30F3D"/>
    <w:rsid w:val="00B415FF"/>
    <w:rsid w:val="00B432A0"/>
    <w:rsid w:val="00B433B1"/>
    <w:rsid w:val="00B4738B"/>
    <w:rsid w:val="00B50001"/>
    <w:rsid w:val="00B517F7"/>
    <w:rsid w:val="00B52AFC"/>
    <w:rsid w:val="00B52EFE"/>
    <w:rsid w:val="00B53BD0"/>
    <w:rsid w:val="00B5759A"/>
    <w:rsid w:val="00B60DCA"/>
    <w:rsid w:val="00B62E2D"/>
    <w:rsid w:val="00B63064"/>
    <w:rsid w:val="00B63C73"/>
    <w:rsid w:val="00B672B3"/>
    <w:rsid w:val="00B7276C"/>
    <w:rsid w:val="00B76DB6"/>
    <w:rsid w:val="00B77DBF"/>
    <w:rsid w:val="00B810DF"/>
    <w:rsid w:val="00B81FBB"/>
    <w:rsid w:val="00B902B9"/>
    <w:rsid w:val="00B92C59"/>
    <w:rsid w:val="00B95BFE"/>
    <w:rsid w:val="00B96C22"/>
    <w:rsid w:val="00B972D3"/>
    <w:rsid w:val="00BA1705"/>
    <w:rsid w:val="00BA2132"/>
    <w:rsid w:val="00BB0487"/>
    <w:rsid w:val="00BB3ADB"/>
    <w:rsid w:val="00BB4389"/>
    <w:rsid w:val="00BB4BDF"/>
    <w:rsid w:val="00BB61BE"/>
    <w:rsid w:val="00BC2797"/>
    <w:rsid w:val="00BC352B"/>
    <w:rsid w:val="00BC4227"/>
    <w:rsid w:val="00BD1366"/>
    <w:rsid w:val="00BD3419"/>
    <w:rsid w:val="00BD3B88"/>
    <w:rsid w:val="00BD43E5"/>
    <w:rsid w:val="00BD59E3"/>
    <w:rsid w:val="00BD7FD7"/>
    <w:rsid w:val="00BE0155"/>
    <w:rsid w:val="00BE0315"/>
    <w:rsid w:val="00BE05F0"/>
    <w:rsid w:val="00BE1772"/>
    <w:rsid w:val="00BE1DEB"/>
    <w:rsid w:val="00BE2542"/>
    <w:rsid w:val="00BE5B9F"/>
    <w:rsid w:val="00BF05C7"/>
    <w:rsid w:val="00BF0E8E"/>
    <w:rsid w:val="00BF16E5"/>
    <w:rsid w:val="00BF1A7F"/>
    <w:rsid w:val="00BF366A"/>
    <w:rsid w:val="00BF3861"/>
    <w:rsid w:val="00C00F37"/>
    <w:rsid w:val="00C034C7"/>
    <w:rsid w:val="00C03F51"/>
    <w:rsid w:val="00C10CC7"/>
    <w:rsid w:val="00C11B30"/>
    <w:rsid w:val="00C11C58"/>
    <w:rsid w:val="00C11D71"/>
    <w:rsid w:val="00C13225"/>
    <w:rsid w:val="00C14C86"/>
    <w:rsid w:val="00C15B3B"/>
    <w:rsid w:val="00C229F8"/>
    <w:rsid w:val="00C259DD"/>
    <w:rsid w:val="00C322F1"/>
    <w:rsid w:val="00C33284"/>
    <w:rsid w:val="00C371FA"/>
    <w:rsid w:val="00C375E6"/>
    <w:rsid w:val="00C43313"/>
    <w:rsid w:val="00C435CB"/>
    <w:rsid w:val="00C46F61"/>
    <w:rsid w:val="00C47BB2"/>
    <w:rsid w:val="00C51C28"/>
    <w:rsid w:val="00C53456"/>
    <w:rsid w:val="00C53A5F"/>
    <w:rsid w:val="00C60C2D"/>
    <w:rsid w:val="00C67A51"/>
    <w:rsid w:val="00C70043"/>
    <w:rsid w:val="00C735FB"/>
    <w:rsid w:val="00C73861"/>
    <w:rsid w:val="00C7432C"/>
    <w:rsid w:val="00C75791"/>
    <w:rsid w:val="00C76304"/>
    <w:rsid w:val="00C77D5A"/>
    <w:rsid w:val="00C83B2D"/>
    <w:rsid w:val="00C84955"/>
    <w:rsid w:val="00C86467"/>
    <w:rsid w:val="00C942C1"/>
    <w:rsid w:val="00C95C72"/>
    <w:rsid w:val="00C96B86"/>
    <w:rsid w:val="00C97DF7"/>
    <w:rsid w:val="00CA0560"/>
    <w:rsid w:val="00CA1A6A"/>
    <w:rsid w:val="00CA6108"/>
    <w:rsid w:val="00CA69B9"/>
    <w:rsid w:val="00CB766B"/>
    <w:rsid w:val="00CC3455"/>
    <w:rsid w:val="00CC356D"/>
    <w:rsid w:val="00CC7DD2"/>
    <w:rsid w:val="00CD109D"/>
    <w:rsid w:val="00CD1E9D"/>
    <w:rsid w:val="00CD1EC7"/>
    <w:rsid w:val="00CD6ABB"/>
    <w:rsid w:val="00CE47BC"/>
    <w:rsid w:val="00CE5CF2"/>
    <w:rsid w:val="00CE691B"/>
    <w:rsid w:val="00D00A5D"/>
    <w:rsid w:val="00D00A87"/>
    <w:rsid w:val="00D02F2F"/>
    <w:rsid w:val="00D13087"/>
    <w:rsid w:val="00D16FA0"/>
    <w:rsid w:val="00D22C70"/>
    <w:rsid w:val="00D23825"/>
    <w:rsid w:val="00D2604C"/>
    <w:rsid w:val="00D26DCE"/>
    <w:rsid w:val="00D37A2D"/>
    <w:rsid w:val="00D401AA"/>
    <w:rsid w:val="00D42501"/>
    <w:rsid w:val="00D433A2"/>
    <w:rsid w:val="00D5130A"/>
    <w:rsid w:val="00D51769"/>
    <w:rsid w:val="00D522D8"/>
    <w:rsid w:val="00D52359"/>
    <w:rsid w:val="00D5491C"/>
    <w:rsid w:val="00D554E8"/>
    <w:rsid w:val="00D56AFA"/>
    <w:rsid w:val="00D5748E"/>
    <w:rsid w:val="00D612A9"/>
    <w:rsid w:val="00D620C1"/>
    <w:rsid w:val="00D66935"/>
    <w:rsid w:val="00D71D50"/>
    <w:rsid w:val="00D73A44"/>
    <w:rsid w:val="00D80021"/>
    <w:rsid w:val="00D82401"/>
    <w:rsid w:val="00D8724C"/>
    <w:rsid w:val="00D87976"/>
    <w:rsid w:val="00D938C1"/>
    <w:rsid w:val="00D9522E"/>
    <w:rsid w:val="00DA2494"/>
    <w:rsid w:val="00DA3450"/>
    <w:rsid w:val="00DA47A8"/>
    <w:rsid w:val="00DA5235"/>
    <w:rsid w:val="00DA7A37"/>
    <w:rsid w:val="00DB206B"/>
    <w:rsid w:val="00DB3592"/>
    <w:rsid w:val="00DB37F3"/>
    <w:rsid w:val="00DB3D26"/>
    <w:rsid w:val="00DB4C93"/>
    <w:rsid w:val="00DB5685"/>
    <w:rsid w:val="00DC3F8A"/>
    <w:rsid w:val="00DD355B"/>
    <w:rsid w:val="00DD46E9"/>
    <w:rsid w:val="00DD4C27"/>
    <w:rsid w:val="00DE0D00"/>
    <w:rsid w:val="00DE16CD"/>
    <w:rsid w:val="00DE6492"/>
    <w:rsid w:val="00DE7110"/>
    <w:rsid w:val="00DF280B"/>
    <w:rsid w:val="00DF28B7"/>
    <w:rsid w:val="00DF68C0"/>
    <w:rsid w:val="00DF690E"/>
    <w:rsid w:val="00DF7F5A"/>
    <w:rsid w:val="00E00FFD"/>
    <w:rsid w:val="00E027CF"/>
    <w:rsid w:val="00E04C02"/>
    <w:rsid w:val="00E04EBD"/>
    <w:rsid w:val="00E053B2"/>
    <w:rsid w:val="00E139D5"/>
    <w:rsid w:val="00E14CA5"/>
    <w:rsid w:val="00E152DF"/>
    <w:rsid w:val="00E17CC5"/>
    <w:rsid w:val="00E20E4C"/>
    <w:rsid w:val="00E22D1B"/>
    <w:rsid w:val="00E235F5"/>
    <w:rsid w:val="00E23783"/>
    <w:rsid w:val="00E251E0"/>
    <w:rsid w:val="00E26411"/>
    <w:rsid w:val="00E307B6"/>
    <w:rsid w:val="00E3142C"/>
    <w:rsid w:val="00E33A0C"/>
    <w:rsid w:val="00E41AD6"/>
    <w:rsid w:val="00E42017"/>
    <w:rsid w:val="00E42730"/>
    <w:rsid w:val="00E46268"/>
    <w:rsid w:val="00E55114"/>
    <w:rsid w:val="00E55854"/>
    <w:rsid w:val="00E6061A"/>
    <w:rsid w:val="00E628AD"/>
    <w:rsid w:val="00E64339"/>
    <w:rsid w:val="00E677BD"/>
    <w:rsid w:val="00E70C44"/>
    <w:rsid w:val="00E72B6E"/>
    <w:rsid w:val="00E86570"/>
    <w:rsid w:val="00E872A7"/>
    <w:rsid w:val="00E9128A"/>
    <w:rsid w:val="00E96655"/>
    <w:rsid w:val="00EA0B60"/>
    <w:rsid w:val="00EA19E9"/>
    <w:rsid w:val="00EA2729"/>
    <w:rsid w:val="00EA369D"/>
    <w:rsid w:val="00EA411E"/>
    <w:rsid w:val="00EA641F"/>
    <w:rsid w:val="00EA6A5A"/>
    <w:rsid w:val="00EB19E0"/>
    <w:rsid w:val="00EB5A80"/>
    <w:rsid w:val="00EB7AF3"/>
    <w:rsid w:val="00EC07DD"/>
    <w:rsid w:val="00EC0D7C"/>
    <w:rsid w:val="00EC3652"/>
    <w:rsid w:val="00EC7F14"/>
    <w:rsid w:val="00ED07D7"/>
    <w:rsid w:val="00ED42BE"/>
    <w:rsid w:val="00ED4F0C"/>
    <w:rsid w:val="00ED574B"/>
    <w:rsid w:val="00EE1F4D"/>
    <w:rsid w:val="00EE220A"/>
    <w:rsid w:val="00EE2853"/>
    <w:rsid w:val="00EE77C8"/>
    <w:rsid w:val="00EF014F"/>
    <w:rsid w:val="00EF37C3"/>
    <w:rsid w:val="00EF5D36"/>
    <w:rsid w:val="00EF66FC"/>
    <w:rsid w:val="00F0056F"/>
    <w:rsid w:val="00F0135B"/>
    <w:rsid w:val="00F02153"/>
    <w:rsid w:val="00F02E73"/>
    <w:rsid w:val="00F066B9"/>
    <w:rsid w:val="00F10140"/>
    <w:rsid w:val="00F11BAF"/>
    <w:rsid w:val="00F11CE3"/>
    <w:rsid w:val="00F16FDF"/>
    <w:rsid w:val="00F17DCE"/>
    <w:rsid w:val="00F2038A"/>
    <w:rsid w:val="00F20DD9"/>
    <w:rsid w:val="00F22750"/>
    <w:rsid w:val="00F238B0"/>
    <w:rsid w:val="00F23CA1"/>
    <w:rsid w:val="00F2401A"/>
    <w:rsid w:val="00F2646F"/>
    <w:rsid w:val="00F27E65"/>
    <w:rsid w:val="00F30A2C"/>
    <w:rsid w:val="00F37721"/>
    <w:rsid w:val="00F405C9"/>
    <w:rsid w:val="00F40A19"/>
    <w:rsid w:val="00F414CD"/>
    <w:rsid w:val="00F414F8"/>
    <w:rsid w:val="00F44FA1"/>
    <w:rsid w:val="00F453B6"/>
    <w:rsid w:val="00F47626"/>
    <w:rsid w:val="00F47CAB"/>
    <w:rsid w:val="00F50275"/>
    <w:rsid w:val="00F505C7"/>
    <w:rsid w:val="00F51366"/>
    <w:rsid w:val="00F54824"/>
    <w:rsid w:val="00F55D9D"/>
    <w:rsid w:val="00F55E03"/>
    <w:rsid w:val="00F566F6"/>
    <w:rsid w:val="00F56CE1"/>
    <w:rsid w:val="00F62B99"/>
    <w:rsid w:val="00F62D01"/>
    <w:rsid w:val="00F62EE5"/>
    <w:rsid w:val="00F669C5"/>
    <w:rsid w:val="00F718EB"/>
    <w:rsid w:val="00F72DEA"/>
    <w:rsid w:val="00F730ED"/>
    <w:rsid w:val="00F733E7"/>
    <w:rsid w:val="00F76C7F"/>
    <w:rsid w:val="00F777E8"/>
    <w:rsid w:val="00F803B0"/>
    <w:rsid w:val="00F80E14"/>
    <w:rsid w:val="00F80E25"/>
    <w:rsid w:val="00F869B7"/>
    <w:rsid w:val="00F8781A"/>
    <w:rsid w:val="00F9005C"/>
    <w:rsid w:val="00F904AE"/>
    <w:rsid w:val="00F975F2"/>
    <w:rsid w:val="00FA0966"/>
    <w:rsid w:val="00FA45F1"/>
    <w:rsid w:val="00FA6905"/>
    <w:rsid w:val="00FA7A01"/>
    <w:rsid w:val="00FB03E9"/>
    <w:rsid w:val="00FB13E6"/>
    <w:rsid w:val="00FB4456"/>
    <w:rsid w:val="00FB5D74"/>
    <w:rsid w:val="00FC2738"/>
    <w:rsid w:val="00FC38AE"/>
    <w:rsid w:val="00FC3A0E"/>
    <w:rsid w:val="00FC4B44"/>
    <w:rsid w:val="00FC4BEC"/>
    <w:rsid w:val="00FC7B19"/>
    <w:rsid w:val="00FD0A3A"/>
    <w:rsid w:val="00FD16AF"/>
    <w:rsid w:val="00FD1F4D"/>
    <w:rsid w:val="00FD2A3E"/>
    <w:rsid w:val="00FD7077"/>
    <w:rsid w:val="00FE5BBC"/>
    <w:rsid w:val="00FF2CC8"/>
    <w:rsid w:val="00FF35A7"/>
    <w:rsid w:val="00FF4F35"/>
    <w:rsid w:val="00FF507F"/>
    <w:rsid w:val="00FF649E"/>
    <w:rsid w:val="00FF6796"/>
    <w:rsid w:val="00FF6FE3"/>
    <w:rsid w:val="00FF7F2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592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E2E"/>
    <w:pPr>
      <w:jc w:val="both"/>
    </w:pPr>
    <w:rPr>
      <w:rFonts w:cs="Tahoma"/>
      <w:szCs w:val="24"/>
    </w:rPr>
  </w:style>
  <w:style w:type="paragraph" w:styleId="Ttulo1">
    <w:name w:val="heading 1"/>
    <w:basedOn w:val="Normal"/>
    <w:next w:val="Normal"/>
    <w:link w:val="Ttulo1Char"/>
    <w:qFormat/>
    <w:rsid w:val="00C11B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EA2729"/>
    <w:pPr>
      <w:numPr>
        <w:ilvl w:val="1"/>
        <w:numId w:val="43"/>
      </w:numPr>
      <w:tabs>
        <w:tab w:val="clear" w:pos="595"/>
        <w:tab w:val="num" w:pos="680"/>
      </w:tabs>
      <w:spacing w:after="120"/>
      <w:ind w:left="340"/>
    </w:pPr>
  </w:style>
  <w:style w:type="paragraph" w:styleId="NormalWeb">
    <w:name w:val="Normal (Web)"/>
    <w:basedOn w:val="Normal"/>
    <w:uiPriority w:val="99"/>
    <w:rsid w:val="006B156A"/>
    <w:pPr>
      <w:spacing w:before="100" w:beforeAutospacing="1" w:after="100" w:afterAutospacing="1"/>
    </w:pPr>
    <w:rPr>
      <w:rFonts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E20E4C"/>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i/>
      <w:iCs/>
      <w:color w:val="000000"/>
      <w:lang w:eastAsia="en-US"/>
    </w:rPr>
  </w:style>
  <w:style w:type="character" w:customStyle="1" w:styleId="GradeColorida-nfase1Char">
    <w:name w:val="Grade Colorida - Ênfase 1 Char"/>
    <w:link w:val="GradeColorida-nfase11"/>
    <w:uiPriority w:val="29"/>
    <w:rsid w:val="00E20E4C"/>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976628"/>
    <w:pPr>
      <w:tabs>
        <w:tab w:val="center" w:pos="4252"/>
        <w:tab w:val="right" w:pos="8504"/>
      </w:tabs>
    </w:pPr>
  </w:style>
  <w:style w:type="character" w:customStyle="1" w:styleId="CabealhoChar">
    <w:name w:val="Cabeçalho Char"/>
    <w:basedOn w:val="Fontepargpadro"/>
    <w:link w:val="Cabealho"/>
    <w:rsid w:val="00976628"/>
    <w:rPr>
      <w:rFonts w:ascii="Ecofont_Spranq_eco_Sans" w:hAnsi="Ecofont_Spranq_eco_Sans" w:cs="Tahoma"/>
      <w:sz w:val="24"/>
      <w:szCs w:val="24"/>
    </w:rPr>
  </w:style>
  <w:style w:type="paragraph" w:styleId="Rodap">
    <w:name w:val="footer"/>
    <w:basedOn w:val="Normal"/>
    <w:link w:val="RodapChar"/>
    <w:uiPriority w:val="99"/>
    <w:unhideWhenUsed/>
    <w:rsid w:val="00976628"/>
    <w:pPr>
      <w:tabs>
        <w:tab w:val="center" w:pos="4252"/>
        <w:tab w:val="right" w:pos="8504"/>
      </w:tabs>
    </w:pPr>
  </w:style>
  <w:style w:type="character" w:customStyle="1" w:styleId="RodapChar">
    <w:name w:val="Rodapé Char"/>
    <w:basedOn w:val="Fontepargpadro"/>
    <w:link w:val="Rodap"/>
    <w:uiPriority w:val="99"/>
    <w:rsid w:val="00976628"/>
    <w:rPr>
      <w:rFonts w:ascii="Ecofont_Spranq_eco_Sans" w:hAnsi="Ecofont_Spranq_eco_Sans" w:cs="Tahoma"/>
      <w:sz w:val="24"/>
      <w:szCs w:val="24"/>
    </w:rPr>
  </w:style>
  <w:style w:type="paragraph" w:customStyle="1" w:styleId="Nivel1">
    <w:name w:val="Nivel1"/>
    <w:basedOn w:val="Ttulo1"/>
    <w:next w:val="Normal"/>
    <w:link w:val="Nivel1Char"/>
    <w:qFormat/>
    <w:rsid w:val="00C11B30"/>
    <w:pPr>
      <w:numPr>
        <w:numId w:val="43"/>
      </w:numPr>
      <w:spacing w:before="480" w:after="120" w:line="276" w:lineRule="auto"/>
    </w:pPr>
    <w:rPr>
      <w:rFonts w:ascii="Arial" w:hAnsi="Arial" w:cs="Arial"/>
      <w:b/>
      <w:color w:val="000000"/>
      <w:sz w:val="20"/>
      <w:szCs w:val="20"/>
    </w:rPr>
  </w:style>
  <w:style w:type="character" w:customStyle="1" w:styleId="Ttulo1Char">
    <w:name w:val="Título 1 Char"/>
    <w:basedOn w:val="Fontepargpadro"/>
    <w:link w:val="Ttulo1"/>
    <w:rsid w:val="00C11B3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11B30"/>
    <w:rPr>
      <w:rFonts w:ascii="Arial" w:eastAsiaTheme="majorEastAsia" w:hAnsi="Arial" w:cs="Arial"/>
      <w:b/>
      <w:color w:val="000000"/>
      <w:sz w:val="32"/>
      <w:szCs w:val="32"/>
    </w:rPr>
  </w:style>
  <w:style w:type="paragraph" w:styleId="Textodecomentrio">
    <w:name w:val="annotation text"/>
    <w:basedOn w:val="Normal"/>
    <w:link w:val="TextodecomentrioChar"/>
    <w:unhideWhenUsed/>
    <w:rsid w:val="00ED574B"/>
    <w:rPr>
      <w:szCs w:val="20"/>
    </w:rPr>
  </w:style>
  <w:style w:type="character" w:customStyle="1" w:styleId="TextodecomentrioChar">
    <w:name w:val="Texto de comentário Char"/>
    <w:basedOn w:val="Fontepargpadro"/>
    <w:link w:val="Textodecomentrio"/>
    <w:rsid w:val="00ED574B"/>
    <w:rPr>
      <w:rFonts w:ascii="Arial" w:hAnsi="Arial" w:cs="Tahoma"/>
    </w:rPr>
  </w:style>
  <w:style w:type="character" w:styleId="Refdecomentrio">
    <w:name w:val="annotation reference"/>
    <w:basedOn w:val="Fontepargpadro"/>
    <w:semiHidden/>
    <w:unhideWhenUsed/>
    <w:rsid w:val="00ED574B"/>
    <w:rPr>
      <w:sz w:val="16"/>
      <w:szCs w:val="16"/>
    </w:rPr>
  </w:style>
  <w:style w:type="paragraph" w:styleId="Assuntodocomentrio">
    <w:name w:val="annotation subject"/>
    <w:basedOn w:val="Textodecomentrio"/>
    <w:next w:val="Textodecomentrio"/>
    <w:link w:val="AssuntodocomentrioChar"/>
    <w:semiHidden/>
    <w:unhideWhenUsed/>
    <w:rsid w:val="00E3142C"/>
    <w:rPr>
      <w:b/>
      <w:bCs/>
    </w:rPr>
  </w:style>
  <w:style w:type="character" w:customStyle="1" w:styleId="AssuntodocomentrioChar">
    <w:name w:val="Assunto do comentário Char"/>
    <w:basedOn w:val="TextodecomentrioChar"/>
    <w:link w:val="Assuntodocomentrio"/>
    <w:semiHidden/>
    <w:rsid w:val="00E3142C"/>
    <w:rPr>
      <w:rFonts w:ascii="Arial" w:hAnsi="Arial" w:cs="Tahoma"/>
      <w:b/>
      <w:bCs/>
    </w:rPr>
  </w:style>
  <w:style w:type="paragraph" w:customStyle="1" w:styleId="textojustificadorecuoprimeiralinha">
    <w:name w:val="texto_justificado_recuo_primeira_linha"/>
    <w:basedOn w:val="Normal"/>
    <w:rsid w:val="003C31DA"/>
    <w:pPr>
      <w:spacing w:before="100" w:beforeAutospacing="1" w:after="100" w:afterAutospacing="1"/>
    </w:pPr>
    <w:rPr>
      <w:rFonts w:cs="Times New Roman"/>
      <w:sz w:val="24"/>
    </w:rPr>
  </w:style>
  <w:style w:type="character" w:styleId="Forte">
    <w:name w:val="Strong"/>
    <w:basedOn w:val="Fontepargpadro"/>
    <w:uiPriority w:val="22"/>
    <w:qFormat/>
    <w:rsid w:val="003C31DA"/>
    <w:rPr>
      <w:b/>
      <w:bCs/>
    </w:rPr>
  </w:style>
  <w:style w:type="paragraph" w:customStyle="1" w:styleId="textocentralizado">
    <w:name w:val="texto_centralizado"/>
    <w:basedOn w:val="Normal"/>
    <w:rsid w:val="003C31DA"/>
    <w:pPr>
      <w:spacing w:before="100" w:beforeAutospacing="1" w:after="100" w:afterAutospacing="1"/>
    </w:pPr>
    <w:rPr>
      <w:rFonts w:cs="Times New Roman"/>
      <w:sz w:val="24"/>
    </w:rPr>
  </w:style>
  <w:style w:type="paragraph" w:customStyle="1" w:styleId="PargrafodaLista1">
    <w:name w:val="Parágrafo da Lista1"/>
    <w:basedOn w:val="Normal"/>
    <w:rsid w:val="001553D7"/>
    <w:pPr>
      <w:ind w:left="720"/>
    </w:pPr>
    <w:rPr>
      <w:rFonts w:ascii="Ecofont_Spranq_eco_Sans" w:hAnsi="Ecofont_Spranq_eco_Sans"/>
      <w:sz w:val="24"/>
    </w:rPr>
  </w:style>
  <w:style w:type="paragraph" w:customStyle="1" w:styleId="Citao1">
    <w:name w:val="Citação1"/>
    <w:basedOn w:val="Normal"/>
    <w:next w:val="Normal"/>
    <w:link w:val="QuoteChar"/>
    <w:rsid w:val="000D703F"/>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hAnsi="Ecofont_Spranq_eco_Sans"/>
      <w:i/>
      <w:color w:val="000000"/>
      <w:sz w:val="24"/>
      <w:shd w:val="clear" w:color="auto" w:fill="FFFFCC"/>
      <w:lang w:val="x-none" w:eastAsia="en-US"/>
    </w:rPr>
  </w:style>
  <w:style w:type="character" w:customStyle="1" w:styleId="QuoteChar">
    <w:name w:val="Quote Char"/>
    <w:link w:val="Citao1"/>
    <w:rsid w:val="000D703F"/>
    <w:rPr>
      <w:rFonts w:ascii="Ecofont_Spranq_eco_Sans" w:hAnsi="Ecofont_Spranq_eco_Sans" w:cs="Tahoma"/>
      <w:i/>
      <w:color w:val="000000"/>
      <w:sz w:val="24"/>
      <w:szCs w:val="24"/>
      <w:shd w:val="clear" w:color="auto" w:fill="FFFFCC"/>
      <w:lang w:val="x-none" w:eastAsia="en-US"/>
    </w:rPr>
  </w:style>
  <w:style w:type="paragraph" w:customStyle="1" w:styleId="Default">
    <w:name w:val="Default"/>
    <w:rsid w:val="001470A8"/>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147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4F365A"/>
    <w:pPr>
      <w:jc w:val="both"/>
    </w:pPr>
    <w:rPr>
      <w:rFonts w:eastAsiaTheme="minorHAnsi" w:cstheme="minorBid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E2E"/>
    <w:pPr>
      <w:jc w:val="both"/>
    </w:pPr>
    <w:rPr>
      <w:rFonts w:cs="Tahoma"/>
      <w:szCs w:val="24"/>
    </w:rPr>
  </w:style>
  <w:style w:type="paragraph" w:styleId="Ttulo1">
    <w:name w:val="heading 1"/>
    <w:basedOn w:val="Normal"/>
    <w:next w:val="Normal"/>
    <w:link w:val="Ttulo1Char"/>
    <w:qFormat/>
    <w:rsid w:val="00C11B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EA2729"/>
    <w:pPr>
      <w:numPr>
        <w:ilvl w:val="1"/>
        <w:numId w:val="43"/>
      </w:numPr>
      <w:tabs>
        <w:tab w:val="clear" w:pos="595"/>
        <w:tab w:val="num" w:pos="680"/>
      </w:tabs>
      <w:spacing w:after="120"/>
      <w:ind w:left="340"/>
    </w:pPr>
  </w:style>
  <w:style w:type="paragraph" w:styleId="NormalWeb">
    <w:name w:val="Normal (Web)"/>
    <w:basedOn w:val="Normal"/>
    <w:uiPriority w:val="99"/>
    <w:rsid w:val="006B156A"/>
    <w:pPr>
      <w:spacing w:before="100" w:beforeAutospacing="1" w:after="100" w:afterAutospacing="1"/>
    </w:pPr>
    <w:rPr>
      <w:rFonts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E20E4C"/>
    <w:pPr>
      <w:pBdr>
        <w:top w:val="single" w:sz="4" w:space="1" w:color="1F497D"/>
        <w:left w:val="single" w:sz="4" w:space="4" w:color="1F497D"/>
        <w:bottom w:val="single" w:sz="4" w:space="1" w:color="1F497D"/>
        <w:right w:val="single" w:sz="4" w:space="4" w:color="1F497D"/>
      </w:pBdr>
      <w:shd w:val="clear" w:color="auto" w:fill="FFFFCC"/>
      <w:spacing w:before="120"/>
    </w:pPr>
    <w:rPr>
      <w:rFonts w:eastAsia="Calibri"/>
      <w:i/>
      <w:iCs/>
      <w:color w:val="000000"/>
      <w:lang w:eastAsia="en-US"/>
    </w:rPr>
  </w:style>
  <w:style w:type="character" w:customStyle="1" w:styleId="GradeColorida-nfase1Char">
    <w:name w:val="Grade Colorida - Ênfase 1 Char"/>
    <w:link w:val="GradeColorida-nfase11"/>
    <w:uiPriority w:val="29"/>
    <w:rsid w:val="00E20E4C"/>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976628"/>
    <w:pPr>
      <w:tabs>
        <w:tab w:val="center" w:pos="4252"/>
        <w:tab w:val="right" w:pos="8504"/>
      </w:tabs>
    </w:pPr>
  </w:style>
  <w:style w:type="character" w:customStyle="1" w:styleId="CabealhoChar">
    <w:name w:val="Cabeçalho Char"/>
    <w:basedOn w:val="Fontepargpadro"/>
    <w:link w:val="Cabealho"/>
    <w:rsid w:val="00976628"/>
    <w:rPr>
      <w:rFonts w:ascii="Ecofont_Spranq_eco_Sans" w:hAnsi="Ecofont_Spranq_eco_Sans" w:cs="Tahoma"/>
      <w:sz w:val="24"/>
      <w:szCs w:val="24"/>
    </w:rPr>
  </w:style>
  <w:style w:type="paragraph" w:styleId="Rodap">
    <w:name w:val="footer"/>
    <w:basedOn w:val="Normal"/>
    <w:link w:val="RodapChar"/>
    <w:uiPriority w:val="99"/>
    <w:unhideWhenUsed/>
    <w:rsid w:val="00976628"/>
    <w:pPr>
      <w:tabs>
        <w:tab w:val="center" w:pos="4252"/>
        <w:tab w:val="right" w:pos="8504"/>
      </w:tabs>
    </w:pPr>
  </w:style>
  <w:style w:type="character" w:customStyle="1" w:styleId="RodapChar">
    <w:name w:val="Rodapé Char"/>
    <w:basedOn w:val="Fontepargpadro"/>
    <w:link w:val="Rodap"/>
    <w:uiPriority w:val="99"/>
    <w:rsid w:val="00976628"/>
    <w:rPr>
      <w:rFonts w:ascii="Ecofont_Spranq_eco_Sans" w:hAnsi="Ecofont_Spranq_eco_Sans" w:cs="Tahoma"/>
      <w:sz w:val="24"/>
      <w:szCs w:val="24"/>
    </w:rPr>
  </w:style>
  <w:style w:type="paragraph" w:customStyle="1" w:styleId="Nivel1">
    <w:name w:val="Nivel1"/>
    <w:basedOn w:val="Ttulo1"/>
    <w:next w:val="Normal"/>
    <w:link w:val="Nivel1Char"/>
    <w:qFormat/>
    <w:rsid w:val="00C11B30"/>
    <w:pPr>
      <w:numPr>
        <w:numId w:val="43"/>
      </w:numPr>
      <w:spacing w:before="480" w:after="120" w:line="276" w:lineRule="auto"/>
    </w:pPr>
    <w:rPr>
      <w:rFonts w:ascii="Arial" w:hAnsi="Arial" w:cs="Arial"/>
      <w:b/>
      <w:color w:val="000000"/>
      <w:sz w:val="20"/>
      <w:szCs w:val="20"/>
    </w:rPr>
  </w:style>
  <w:style w:type="character" w:customStyle="1" w:styleId="Ttulo1Char">
    <w:name w:val="Título 1 Char"/>
    <w:basedOn w:val="Fontepargpadro"/>
    <w:link w:val="Ttulo1"/>
    <w:rsid w:val="00C11B3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11B30"/>
    <w:rPr>
      <w:rFonts w:ascii="Arial" w:eastAsiaTheme="majorEastAsia" w:hAnsi="Arial" w:cs="Arial"/>
      <w:b/>
      <w:color w:val="000000"/>
      <w:sz w:val="32"/>
      <w:szCs w:val="32"/>
    </w:rPr>
  </w:style>
  <w:style w:type="paragraph" w:styleId="Textodecomentrio">
    <w:name w:val="annotation text"/>
    <w:basedOn w:val="Normal"/>
    <w:link w:val="TextodecomentrioChar"/>
    <w:unhideWhenUsed/>
    <w:rsid w:val="00ED574B"/>
    <w:rPr>
      <w:szCs w:val="20"/>
    </w:rPr>
  </w:style>
  <w:style w:type="character" w:customStyle="1" w:styleId="TextodecomentrioChar">
    <w:name w:val="Texto de comentário Char"/>
    <w:basedOn w:val="Fontepargpadro"/>
    <w:link w:val="Textodecomentrio"/>
    <w:rsid w:val="00ED574B"/>
    <w:rPr>
      <w:rFonts w:ascii="Arial" w:hAnsi="Arial" w:cs="Tahoma"/>
    </w:rPr>
  </w:style>
  <w:style w:type="character" w:styleId="Refdecomentrio">
    <w:name w:val="annotation reference"/>
    <w:basedOn w:val="Fontepargpadro"/>
    <w:semiHidden/>
    <w:unhideWhenUsed/>
    <w:rsid w:val="00ED574B"/>
    <w:rPr>
      <w:sz w:val="16"/>
      <w:szCs w:val="16"/>
    </w:rPr>
  </w:style>
  <w:style w:type="paragraph" w:styleId="Assuntodocomentrio">
    <w:name w:val="annotation subject"/>
    <w:basedOn w:val="Textodecomentrio"/>
    <w:next w:val="Textodecomentrio"/>
    <w:link w:val="AssuntodocomentrioChar"/>
    <w:semiHidden/>
    <w:unhideWhenUsed/>
    <w:rsid w:val="00E3142C"/>
    <w:rPr>
      <w:b/>
      <w:bCs/>
    </w:rPr>
  </w:style>
  <w:style w:type="character" w:customStyle="1" w:styleId="AssuntodocomentrioChar">
    <w:name w:val="Assunto do comentário Char"/>
    <w:basedOn w:val="TextodecomentrioChar"/>
    <w:link w:val="Assuntodocomentrio"/>
    <w:semiHidden/>
    <w:rsid w:val="00E3142C"/>
    <w:rPr>
      <w:rFonts w:ascii="Arial" w:hAnsi="Arial" w:cs="Tahoma"/>
      <w:b/>
      <w:bCs/>
    </w:rPr>
  </w:style>
  <w:style w:type="paragraph" w:customStyle="1" w:styleId="textojustificadorecuoprimeiralinha">
    <w:name w:val="texto_justificado_recuo_primeira_linha"/>
    <w:basedOn w:val="Normal"/>
    <w:rsid w:val="003C31DA"/>
    <w:pPr>
      <w:spacing w:before="100" w:beforeAutospacing="1" w:after="100" w:afterAutospacing="1"/>
    </w:pPr>
    <w:rPr>
      <w:rFonts w:cs="Times New Roman"/>
      <w:sz w:val="24"/>
    </w:rPr>
  </w:style>
  <w:style w:type="character" w:styleId="Forte">
    <w:name w:val="Strong"/>
    <w:basedOn w:val="Fontepargpadro"/>
    <w:uiPriority w:val="22"/>
    <w:qFormat/>
    <w:rsid w:val="003C31DA"/>
    <w:rPr>
      <w:b/>
      <w:bCs/>
    </w:rPr>
  </w:style>
  <w:style w:type="paragraph" w:customStyle="1" w:styleId="textocentralizado">
    <w:name w:val="texto_centralizado"/>
    <w:basedOn w:val="Normal"/>
    <w:rsid w:val="003C31DA"/>
    <w:pPr>
      <w:spacing w:before="100" w:beforeAutospacing="1" w:after="100" w:afterAutospacing="1"/>
    </w:pPr>
    <w:rPr>
      <w:rFonts w:cs="Times New Roman"/>
      <w:sz w:val="24"/>
    </w:rPr>
  </w:style>
  <w:style w:type="paragraph" w:customStyle="1" w:styleId="PargrafodaLista1">
    <w:name w:val="Parágrafo da Lista1"/>
    <w:basedOn w:val="Normal"/>
    <w:rsid w:val="001553D7"/>
    <w:pPr>
      <w:ind w:left="720"/>
    </w:pPr>
    <w:rPr>
      <w:rFonts w:ascii="Ecofont_Spranq_eco_Sans" w:hAnsi="Ecofont_Spranq_eco_Sans"/>
      <w:sz w:val="24"/>
    </w:rPr>
  </w:style>
  <w:style w:type="paragraph" w:customStyle="1" w:styleId="Citao1">
    <w:name w:val="Citação1"/>
    <w:basedOn w:val="Normal"/>
    <w:next w:val="Normal"/>
    <w:link w:val="QuoteChar"/>
    <w:rsid w:val="000D703F"/>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hAnsi="Ecofont_Spranq_eco_Sans"/>
      <w:i/>
      <w:color w:val="000000"/>
      <w:sz w:val="24"/>
      <w:shd w:val="clear" w:color="auto" w:fill="FFFFCC"/>
      <w:lang w:val="x-none" w:eastAsia="en-US"/>
    </w:rPr>
  </w:style>
  <w:style w:type="character" w:customStyle="1" w:styleId="QuoteChar">
    <w:name w:val="Quote Char"/>
    <w:link w:val="Citao1"/>
    <w:rsid w:val="000D703F"/>
    <w:rPr>
      <w:rFonts w:ascii="Ecofont_Spranq_eco_Sans" w:hAnsi="Ecofont_Spranq_eco_Sans" w:cs="Tahoma"/>
      <w:i/>
      <w:color w:val="000000"/>
      <w:sz w:val="24"/>
      <w:szCs w:val="24"/>
      <w:shd w:val="clear" w:color="auto" w:fill="FFFFCC"/>
      <w:lang w:val="x-none" w:eastAsia="en-US"/>
    </w:rPr>
  </w:style>
  <w:style w:type="paragraph" w:customStyle="1" w:styleId="Default">
    <w:name w:val="Default"/>
    <w:rsid w:val="001470A8"/>
    <w:pPr>
      <w:autoSpaceDE w:val="0"/>
      <w:autoSpaceDN w:val="0"/>
      <w:adjustRightInd w:val="0"/>
    </w:pPr>
    <w:rPr>
      <w:rFonts w:ascii="Arial" w:hAnsi="Arial" w:cs="Arial"/>
      <w:color w:val="000000"/>
      <w:sz w:val="24"/>
      <w:szCs w:val="24"/>
    </w:rPr>
  </w:style>
  <w:style w:type="table" w:styleId="Tabelacomgrade">
    <w:name w:val="Table Grid"/>
    <w:basedOn w:val="Tabelanormal"/>
    <w:uiPriority w:val="59"/>
    <w:rsid w:val="00147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4F365A"/>
    <w:pPr>
      <w:jc w:val="both"/>
    </w:pPr>
    <w:rPr>
      <w:rFonts w:eastAsia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9341658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7807533">
      <w:bodyDiv w:val="1"/>
      <w:marLeft w:val="0"/>
      <w:marRight w:val="0"/>
      <w:marTop w:val="0"/>
      <w:marBottom w:val="0"/>
      <w:divBdr>
        <w:top w:val="none" w:sz="0" w:space="0" w:color="auto"/>
        <w:left w:val="none" w:sz="0" w:space="0" w:color="auto"/>
        <w:bottom w:val="none" w:sz="0" w:space="0" w:color="auto"/>
        <w:right w:val="none" w:sz="0" w:space="0" w:color="auto"/>
      </w:divBdr>
      <w:divsChild>
        <w:div w:id="773944193">
          <w:marLeft w:val="0"/>
          <w:marRight w:val="0"/>
          <w:marTop w:val="0"/>
          <w:marBottom w:val="0"/>
          <w:divBdr>
            <w:top w:val="none" w:sz="0" w:space="0" w:color="auto"/>
            <w:left w:val="none" w:sz="0" w:space="0" w:color="auto"/>
            <w:bottom w:val="none" w:sz="0" w:space="0" w:color="auto"/>
            <w:right w:val="none" w:sz="0" w:space="0" w:color="auto"/>
          </w:divBdr>
        </w:div>
        <w:div w:id="1191608217">
          <w:marLeft w:val="0"/>
          <w:marRight w:val="0"/>
          <w:marTop w:val="0"/>
          <w:marBottom w:val="0"/>
          <w:divBdr>
            <w:top w:val="none" w:sz="0" w:space="0" w:color="auto"/>
            <w:left w:val="none" w:sz="0" w:space="0" w:color="auto"/>
            <w:bottom w:val="none" w:sz="0" w:space="0" w:color="auto"/>
            <w:right w:val="none" w:sz="0" w:space="0" w:color="auto"/>
          </w:divBdr>
        </w:div>
        <w:div w:id="923415267">
          <w:marLeft w:val="0"/>
          <w:marRight w:val="0"/>
          <w:marTop w:val="0"/>
          <w:marBottom w:val="0"/>
          <w:divBdr>
            <w:top w:val="none" w:sz="0" w:space="0" w:color="auto"/>
            <w:left w:val="none" w:sz="0" w:space="0" w:color="auto"/>
            <w:bottom w:val="none" w:sz="0" w:space="0" w:color="auto"/>
            <w:right w:val="none" w:sz="0" w:space="0" w:color="auto"/>
          </w:divBdr>
        </w:div>
        <w:div w:id="922957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0BB03-2FEB-4A22-81C1-7748FEE97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275</TotalTime>
  <Pages>11</Pages>
  <Words>4807</Words>
  <Characters>25959</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30705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licitacao</cp:lastModifiedBy>
  <cp:revision>68</cp:revision>
  <cp:lastPrinted>2010-11-03T19:07:00Z</cp:lastPrinted>
  <dcterms:created xsi:type="dcterms:W3CDTF">2017-10-27T16:58:00Z</dcterms:created>
  <dcterms:modified xsi:type="dcterms:W3CDTF">2018-06-14T21:49:00Z</dcterms:modified>
</cp:coreProperties>
</file>